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B0F56" w:rsidRDefault="002B0F56">
      <w:pPr>
        <w:spacing w:line="240" w:lineRule="auto"/>
        <w:ind w:firstLine="0"/>
        <w:contextualSpacing/>
        <w:jc w:val="left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ind w:firstLine="0"/>
        <w:contextualSpacing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2B0F56" w:rsidRDefault="002B0F56">
      <w:pPr>
        <w:spacing w:line="240" w:lineRule="auto"/>
        <w:ind w:firstLine="0"/>
        <w:contextualSpacing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2B0F56" w:rsidRDefault="00B77129">
      <w:pPr>
        <w:spacing w:line="240" w:lineRule="auto"/>
        <w:ind w:firstLine="0"/>
        <w:contextualSpacing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  <w:r>
        <w:rPr>
          <w:rFonts w:cstheme="minorHAnsi"/>
          <w:b/>
          <w:color w:val="auto"/>
          <w:sz w:val="22"/>
          <w:szCs w:val="22"/>
        </w:rPr>
        <w:t>ТЕХНИЧЕСКОЕ ЗАДАНИЕ</w:t>
      </w:r>
    </w:p>
    <w:p w:rsidR="002B0F56" w:rsidRDefault="00B77129">
      <w:pPr>
        <w:widowControl w:val="0"/>
        <w:spacing w:line="240" w:lineRule="auto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  <w:r>
        <w:rPr>
          <w:rFonts w:cstheme="minorHAnsi"/>
          <w:b/>
          <w:color w:val="auto"/>
          <w:sz w:val="22"/>
          <w:szCs w:val="22"/>
        </w:rPr>
        <w:t>на оказание услуг по содержанию и обеспечению функционирования автоматического пункта весового и габаритного контроля транспортных средств в г. Кургане</w:t>
      </w:r>
    </w:p>
    <w:p w:rsidR="002B0F56" w:rsidRDefault="002B0F56">
      <w:pPr>
        <w:widowControl w:val="0"/>
        <w:spacing w:line="240" w:lineRule="auto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2B0F56" w:rsidRDefault="00B77129">
      <w:pPr>
        <w:pStyle w:val="a9"/>
        <w:spacing w:line="240" w:lineRule="auto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  <w:r>
        <w:rPr>
          <w:rFonts w:cstheme="minorHAnsi"/>
          <w:b/>
          <w:color w:val="auto"/>
          <w:sz w:val="22"/>
          <w:szCs w:val="22"/>
        </w:rPr>
        <w:t>1. Общие положения.</w:t>
      </w:r>
    </w:p>
    <w:p w:rsidR="002B0F56" w:rsidRDefault="00B77129">
      <w:pPr>
        <w:tabs>
          <w:tab w:val="left" w:pos="1082"/>
        </w:tabs>
        <w:spacing w:after="160" w:line="240" w:lineRule="auto"/>
        <w:ind w:firstLine="0"/>
        <w:rPr>
          <w:rFonts w:asciiTheme="minorHAnsi" w:hAnsiTheme="minorHAnsi" w:cstheme="minorHAnsi"/>
          <w:bCs/>
          <w:color w:val="auto"/>
          <w:sz w:val="22"/>
          <w:szCs w:val="22"/>
        </w:rPr>
      </w:pPr>
      <w:bookmarkStart w:id="0" w:name="_Toc466304856"/>
      <w:bookmarkStart w:id="1" w:name="_Toc468906935"/>
      <w:r>
        <w:rPr>
          <w:rFonts w:cstheme="minorHAnsi"/>
          <w:bCs/>
          <w:color w:val="auto"/>
          <w:sz w:val="22"/>
          <w:szCs w:val="22"/>
        </w:rPr>
        <w:t xml:space="preserve">Целью оказания услуг </w:t>
      </w:r>
      <w:bookmarkEnd w:id="0"/>
      <w:bookmarkEnd w:id="1"/>
      <w:r>
        <w:rPr>
          <w:rFonts w:cstheme="minorHAnsi"/>
          <w:bCs/>
          <w:color w:val="auto"/>
          <w:sz w:val="22"/>
          <w:szCs w:val="22"/>
        </w:rPr>
        <w:t>по содержанию и обслуживанию является:</w:t>
      </w:r>
    </w:p>
    <w:p w:rsidR="002B0F56" w:rsidRDefault="00B77129">
      <w:pPr>
        <w:pStyle w:val="a9"/>
        <w:tabs>
          <w:tab w:val="left" w:pos="739"/>
        </w:tabs>
        <w:spacing w:after="160" w:line="240" w:lineRule="auto"/>
        <w:ind w:left="0" w:firstLine="737"/>
        <w:rPr>
          <w:rFonts w:asciiTheme="minorHAnsi" w:hAnsiTheme="minorHAnsi" w:cstheme="minorHAnsi"/>
          <w:bCs/>
          <w:color w:val="auto"/>
          <w:sz w:val="22"/>
          <w:szCs w:val="22"/>
        </w:rPr>
      </w:pPr>
      <w:r>
        <w:rPr>
          <w:rFonts w:cstheme="minorHAnsi"/>
          <w:bCs/>
          <w:color w:val="auto"/>
          <w:sz w:val="22"/>
          <w:szCs w:val="22"/>
        </w:rPr>
        <w:t>- поддержание работоспособности системы в рабочем состоянии в режиме 24 часа в сутки 7 дней в неделю в течение всего срока действия Договор</w:t>
      </w:r>
      <w:r>
        <w:rPr>
          <w:rFonts w:cstheme="minorHAnsi"/>
          <w:bCs/>
          <w:color w:val="auto"/>
          <w:sz w:val="22"/>
          <w:szCs w:val="22"/>
        </w:rPr>
        <w:t>а;</w:t>
      </w:r>
    </w:p>
    <w:p w:rsidR="002B0F56" w:rsidRDefault="00B77129">
      <w:pPr>
        <w:spacing w:line="240" w:lineRule="auto"/>
        <w:ind w:firstLine="709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bCs/>
          <w:color w:val="auto"/>
          <w:sz w:val="22"/>
          <w:szCs w:val="22"/>
        </w:rPr>
        <w:t>- поддержание функциональных и технических характеристик системы в установленном рабочем диапазоне, согласно тех</w:t>
      </w:r>
      <w:r>
        <w:rPr>
          <w:rFonts w:cstheme="minorHAnsi"/>
          <w:bCs/>
          <w:color w:val="auto"/>
          <w:sz w:val="22"/>
          <w:szCs w:val="22"/>
        </w:rPr>
        <w:t>нической документации на элементы системы, путем обеспечения и своевременного проведения регламентированных работ по техническому обслуживанию, оперативному восстановлению работоспособности элементов системы при сбоях и отказах в работе технических и прогр</w:t>
      </w:r>
      <w:r>
        <w:rPr>
          <w:rFonts w:cstheme="minorHAnsi"/>
          <w:bCs/>
          <w:color w:val="auto"/>
          <w:sz w:val="22"/>
          <w:szCs w:val="22"/>
        </w:rPr>
        <w:t>аммных средств.</w:t>
      </w:r>
    </w:p>
    <w:p w:rsidR="002B0F56" w:rsidRDefault="00B77129">
      <w:pPr>
        <w:spacing w:line="240" w:lineRule="auto"/>
        <w:jc w:val="left"/>
        <w:rPr>
          <w:rFonts w:asciiTheme="minorHAnsi" w:hAnsiTheme="minorHAnsi" w:cstheme="minorHAnsi"/>
          <w:bCs/>
          <w:color w:val="auto"/>
          <w:sz w:val="22"/>
          <w:szCs w:val="22"/>
        </w:rPr>
      </w:pPr>
      <w:r>
        <w:rPr>
          <w:rFonts w:cstheme="minorHAnsi"/>
          <w:bCs/>
          <w:color w:val="auto"/>
          <w:sz w:val="22"/>
          <w:szCs w:val="22"/>
        </w:rPr>
        <w:t xml:space="preserve">Место оказания услуг: г.  Курган автомобильная дорога шоссе им. </w:t>
      </w:r>
      <w:proofErr w:type="spellStart"/>
      <w:r>
        <w:rPr>
          <w:rFonts w:cstheme="minorHAnsi"/>
          <w:bCs/>
          <w:color w:val="auto"/>
          <w:sz w:val="22"/>
          <w:szCs w:val="22"/>
        </w:rPr>
        <w:t>Тюнина</w:t>
      </w:r>
      <w:proofErr w:type="spellEnd"/>
      <w:r>
        <w:rPr>
          <w:rFonts w:cstheme="minorHAnsi"/>
          <w:bCs/>
          <w:color w:val="auto"/>
          <w:sz w:val="22"/>
          <w:szCs w:val="22"/>
        </w:rPr>
        <w:t xml:space="preserve"> (на участке от строения 4/3 по шоссе им </w:t>
      </w:r>
      <w:proofErr w:type="spellStart"/>
      <w:r>
        <w:rPr>
          <w:rFonts w:cstheme="minorHAnsi"/>
          <w:bCs/>
          <w:color w:val="auto"/>
          <w:sz w:val="22"/>
          <w:szCs w:val="22"/>
        </w:rPr>
        <w:t>Тюнина</w:t>
      </w:r>
      <w:proofErr w:type="spellEnd"/>
      <w:r>
        <w:rPr>
          <w:rFonts w:cstheme="minorHAnsi"/>
          <w:bCs/>
          <w:color w:val="auto"/>
          <w:sz w:val="22"/>
          <w:szCs w:val="22"/>
        </w:rPr>
        <w:t xml:space="preserve"> до здания 74/1 по ул. Трактовая)</w:t>
      </w:r>
    </w:p>
    <w:p w:rsidR="002B0F56" w:rsidRDefault="00B77129">
      <w:pPr>
        <w:pStyle w:val="2b"/>
        <w:numPr>
          <w:ilvl w:val="1"/>
          <w:numId w:val="27"/>
        </w:numPr>
        <w:shd w:val="clear" w:color="auto" w:fill="auto"/>
        <w:tabs>
          <w:tab w:val="left" w:pos="1182"/>
        </w:tabs>
        <w:spacing w:before="0" w:after="0" w:line="269" w:lineRule="exact"/>
        <w:ind w:left="0" w:firstLine="567"/>
        <w:rPr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Срок оказания услуг: в течении 4 (четырех) месяцев с момента подписания Договора</w:t>
      </w:r>
      <w:r>
        <w:rPr>
          <w:rFonts w:cstheme="minorHAnsi"/>
          <w:color w:val="auto"/>
          <w:sz w:val="22"/>
          <w:szCs w:val="22"/>
        </w:rPr>
        <w:t>.</w:t>
      </w:r>
    </w:p>
    <w:p w:rsidR="002B0F56" w:rsidRDefault="002B0F56">
      <w:pPr>
        <w:tabs>
          <w:tab w:val="left" w:pos="1082"/>
        </w:tabs>
        <w:spacing w:after="160" w:line="240" w:lineRule="auto"/>
        <w:contextualSpacing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B77129">
      <w:pPr>
        <w:spacing w:line="240" w:lineRule="auto"/>
        <w:ind w:firstLine="709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Перечень сокращений, используемых в техническом задании:</w:t>
      </w:r>
    </w:p>
    <w:tbl>
      <w:tblPr>
        <w:tblStyle w:val="OTR1"/>
        <w:tblpPr w:leftFromText="180" w:rightFromText="180" w:vertAnchor="text" w:horzAnchor="margin" w:tblpY="310"/>
        <w:tblW w:w="9322" w:type="dxa"/>
        <w:tblLayout w:type="fixed"/>
        <w:tblLook w:val="04A0" w:firstRow="1" w:lastRow="0" w:firstColumn="1" w:lastColumn="0" w:noHBand="0" w:noVBand="1"/>
      </w:tblPr>
      <w:tblGrid>
        <w:gridCol w:w="3084"/>
        <w:gridCol w:w="6238"/>
      </w:tblGrid>
      <w:tr w:rsidR="002B0F56">
        <w:trPr>
          <w:trHeight w:val="20"/>
        </w:trPr>
        <w:tc>
          <w:tcPr>
            <w:tcW w:w="3084" w:type="dxa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eastAsia="Calibri" w:cstheme="minorHAnsi"/>
                <w:b/>
                <w:color w:val="auto"/>
                <w:sz w:val="22"/>
                <w:szCs w:val="22"/>
                <w:lang w:eastAsia="en-US"/>
              </w:rPr>
              <w:t>Автоматический пункт весогабаритного контроля (АПВГК)</w:t>
            </w:r>
          </w:p>
        </w:tc>
        <w:tc>
          <w:tcPr>
            <w:tcW w:w="6237" w:type="dxa"/>
          </w:tcPr>
          <w:p w:rsidR="002B0F56" w:rsidRDefault="00B77129">
            <w:pPr>
              <w:spacing w:line="240" w:lineRule="auto"/>
              <w:ind w:firstLine="0"/>
              <w:rPr>
                <w:rFonts w:asciiTheme="minorHAnsi" w:hAnsiTheme="minorHAnsi" w:cstheme="minorHAnsi"/>
              </w:rPr>
            </w:pPr>
            <w:r>
              <w:rPr>
                <w:rFonts w:eastAsia="Calibri" w:cstheme="minorHAnsi"/>
                <w:color w:val="auto"/>
                <w:sz w:val="22"/>
                <w:szCs w:val="22"/>
                <w:lang w:eastAsia="en-US"/>
              </w:rPr>
              <w:t xml:space="preserve">Системы дорожные весового и габаритного контроля «СВК» производства компании АО «ВИК «ТЕНЗО-М» являющиеся сертифицированным средством </w:t>
            </w:r>
            <w:r>
              <w:rPr>
                <w:rFonts w:eastAsia="Calibri" w:cstheme="minorHAnsi"/>
                <w:color w:val="auto"/>
                <w:sz w:val="22"/>
                <w:szCs w:val="22"/>
                <w:lang w:eastAsia="en-US"/>
              </w:rPr>
              <w:t>измерения веса и габаритных размеров и предназначенный для измерения в автоматическом режиме весовых и габаритных параметров движущихся транспортных средств</w:t>
            </w:r>
          </w:p>
        </w:tc>
      </w:tr>
      <w:tr w:rsidR="002B0F56">
        <w:trPr>
          <w:trHeight w:val="20"/>
        </w:trPr>
        <w:tc>
          <w:tcPr>
            <w:tcW w:w="3084" w:type="dxa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</w:rPr>
            </w:pPr>
            <w:proofErr w:type="spellStart"/>
            <w:r>
              <w:rPr>
                <w:rFonts w:eastAsia="Calibri" w:cstheme="minorHAnsi"/>
                <w:b/>
                <w:color w:val="auto"/>
                <w:sz w:val="22"/>
                <w:szCs w:val="22"/>
                <w:lang w:val="en-US" w:eastAsia="en-US"/>
              </w:rPr>
              <w:t>Система</w:t>
            </w:r>
            <w:proofErr w:type="spellEnd"/>
            <w:r>
              <w:rPr>
                <w:rFonts w:eastAsia="Calibri" w:cstheme="minorHAnsi"/>
                <w:b/>
                <w:color w:val="auto"/>
                <w:sz w:val="22"/>
                <w:szCs w:val="22"/>
                <w:lang w:val="en-US" w:eastAsia="en-US"/>
              </w:rPr>
              <w:t xml:space="preserve"> </w:t>
            </w:r>
            <w:r>
              <w:rPr>
                <w:rFonts w:eastAsia="Calibri" w:cstheme="minorHAnsi"/>
                <w:b/>
                <w:color w:val="auto"/>
                <w:sz w:val="22"/>
                <w:szCs w:val="22"/>
                <w:lang w:eastAsia="en-US"/>
              </w:rPr>
              <w:t>Весового контроля (СВК)</w:t>
            </w:r>
          </w:p>
        </w:tc>
        <w:tc>
          <w:tcPr>
            <w:tcW w:w="6237" w:type="dxa"/>
          </w:tcPr>
          <w:p w:rsidR="002B0F56" w:rsidRDefault="00B77129">
            <w:pPr>
              <w:spacing w:line="240" w:lineRule="auto"/>
              <w:ind w:firstLine="0"/>
              <w:rPr>
                <w:rFonts w:asciiTheme="minorHAnsi" w:hAnsiTheme="minorHAnsi" w:cstheme="minorHAnsi"/>
              </w:rPr>
            </w:pPr>
            <w:r>
              <w:rPr>
                <w:rFonts w:eastAsia="Calibri" w:cstheme="minorHAnsi"/>
                <w:color w:val="auto"/>
                <w:sz w:val="22"/>
                <w:szCs w:val="22"/>
                <w:lang w:eastAsia="en-US"/>
              </w:rPr>
              <w:t xml:space="preserve">Система измерения параметров автомобильных транспортных средств в </w:t>
            </w:r>
            <w:r>
              <w:rPr>
                <w:rFonts w:eastAsia="Calibri" w:cstheme="minorHAnsi"/>
                <w:color w:val="auto"/>
                <w:sz w:val="22"/>
                <w:szCs w:val="22"/>
                <w:lang w:eastAsia="en-US"/>
              </w:rPr>
              <w:t>движении</w:t>
            </w:r>
          </w:p>
        </w:tc>
      </w:tr>
      <w:tr w:rsidR="002B0F56">
        <w:trPr>
          <w:trHeight w:val="20"/>
        </w:trPr>
        <w:tc>
          <w:tcPr>
            <w:tcW w:w="3084" w:type="dxa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eastAsia="Calibri" w:cstheme="minorHAnsi"/>
                <w:b/>
                <w:color w:val="auto"/>
                <w:sz w:val="22"/>
                <w:szCs w:val="22"/>
                <w:lang w:eastAsia="en-US"/>
              </w:rPr>
              <w:t>Табло переменной информации (ТПИ)</w:t>
            </w:r>
          </w:p>
        </w:tc>
        <w:tc>
          <w:tcPr>
            <w:tcW w:w="6237" w:type="dxa"/>
          </w:tcPr>
          <w:p w:rsidR="002B0F56" w:rsidRDefault="00B77129">
            <w:pPr>
              <w:spacing w:line="240" w:lineRule="auto"/>
              <w:ind w:firstLine="0"/>
              <w:rPr>
                <w:rFonts w:asciiTheme="minorHAnsi" w:hAnsiTheme="minorHAnsi" w:cstheme="minorHAnsi"/>
              </w:rPr>
            </w:pPr>
            <w:r>
              <w:rPr>
                <w:rFonts w:eastAsia="Calibri" w:cstheme="minorHAnsi"/>
                <w:color w:val="auto"/>
                <w:sz w:val="22"/>
                <w:szCs w:val="22"/>
                <w:lang w:eastAsia="en-US"/>
              </w:rPr>
              <w:t>Технические средства предоставляемые Заказчиком, предназначенные для информирования водителей и (или) собственников (владельцев) транспортных средств о превышении допустимых весогабаритных параметров транспортных</w:t>
            </w:r>
            <w:r>
              <w:rPr>
                <w:rFonts w:eastAsia="Calibri" w:cstheme="minorHAnsi"/>
                <w:color w:val="auto"/>
                <w:sz w:val="22"/>
                <w:szCs w:val="22"/>
                <w:lang w:eastAsia="en-US"/>
              </w:rPr>
              <w:t xml:space="preserve"> средств</w:t>
            </w:r>
          </w:p>
        </w:tc>
      </w:tr>
      <w:tr w:rsidR="002B0F56">
        <w:trPr>
          <w:trHeight w:val="20"/>
        </w:trPr>
        <w:tc>
          <w:tcPr>
            <w:tcW w:w="3084" w:type="dxa"/>
            <w:shd w:val="clear" w:color="auto" w:fill="auto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eastAsia="Calibri" w:cstheme="minorHAnsi"/>
                <w:b/>
                <w:color w:val="auto"/>
                <w:sz w:val="22"/>
                <w:szCs w:val="22"/>
                <w:lang w:eastAsia="en-US"/>
              </w:rPr>
              <w:t>Оборудование</w:t>
            </w:r>
          </w:p>
        </w:tc>
        <w:tc>
          <w:tcPr>
            <w:tcW w:w="6237" w:type="dxa"/>
            <w:shd w:val="clear" w:color="auto" w:fill="auto"/>
          </w:tcPr>
          <w:p w:rsidR="002B0F56" w:rsidRDefault="00B77129">
            <w:pPr>
              <w:spacing w:line="240" w:lineRule="auto"/>
              <w:ind w:firstLine="0"/>
              <w:rPr>
                <w:rFonts w:asciiTheme="minorHAnsi" w:hAnsiTheme="minorHAnsi" w:cstheme="minorHAnsi"/>
              </w:rPr>
            </w:pPr>
            <w:r>
              <w:rPr>
                <w:rFonts w:eastAsia="Calibri" w:cstheme="minorHAnsi"/>
                <w:color w:val="auto"/>
                <w:sz w:val="22"/>
                <w:szCs w:val="22"/>
                <w:lang w:eastAsia="en-US"/>
              </w:rPr>
              <w:t>Автоматические пункты весогабаритного контроля, технические средства организации дорожного движения, табло переменной информации, система охранного видеонаблюдения, оборудование передачи данных</w:t>
            </w:r>
          </w:p>
        </w:tc>
      </w:tr>
      <w:tr w:rsidR="002B0F56">
        <w:trPr>
          <w:trHeight w:val="20"/>
        </w:trPr>
        <w:tc>
          <w:tcPr>
            <w:tcW w:w="3084" w:type="dxa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eastAsia="Calibri" w:cstheme="minorHAnsi"/>
                <w:b/>
                <w:color w:val="auto"/>
                <w:sz w:val="22"/>
                <w:szCs w:val="22"/>
                <w:lang w:eastAsia="en-US"/>
              </w:rPr>
              <w:t>Рубеж контроля</w:t>
            </w:r>
          </w:p>
        </w:tc>
        <w:tc>
          <w:tcPr>
            <w:tcW w:w="6237" w:type="dxa"/>
          </w:tcPr>
          <w:p w:rsidR="002B0F56" w:rsidRDefault="00B77129">
            <w:pPr>
              <w:spacing w:line="240" w:lineRule="auto"/>
              <w:ind w:firstLine="0"/>
              <w:rPr>
                <w:rFonts w:asciiTheme="minorHAnsi" w:hAnsiTheme="minorHAnsi" w:cstheme="minorHAnsi"/>
                <w:spacing w:val="-6"/>
              </w:rPr>
            </w:pPr>
            <w:r>
              <w:rPr>
                <w:rFonts w:eastAsia="Calibri" w:cstheme="minorHAnsi"/>
                <w:color w:val="auto"/>
                <w:spacing w:val="-6"/>
                <w:sz w:val="22"/>
                <w:szCs w:val="22"/>
                <w:lang w:eastAsia="en-US"/>
              </w:rPr>
              <w:t xml:space="preserve">Участок автомобильной </w:t>
            </w:r>
            <w:r>
              <w:rPr>
                <w:rFonts w:eastAsia="Calibri" w:cstheme="minorHAnsi"/>
                <w:color w:val="auto"/>
                <w:spacing w:val="-6"/>
                <w:sz w:val="22"/>
                <w:szCs w:val="22"/>
                <w:lang w:eastAsia="en-US"/>
              </w:rPr>
              <w:t>дороги и/или прилегающей территории, на котором техническими средствами в автоматическом режиме выполняется фиксация административных правонарушений в области дорожного движения, обеспечивается измерение весовых и габаритных параметров движущихся транспорт</w:t>
            </w:r>
            <w:r>
              <w:rPr>
                <w:rFonts w:eastAsia="Calibri" w:cstheme="minorHAnsi"/>
                <w:color w:val="auto"/>
                <w:spacing w:val="-6"/>
                <w:sz w:val="22"/>
                <w:szCs w:val="22"/>
                <w:lang w:eastAsia="en-US"/>
              </w:rPr>
              <w:t>ных средств, осуществляется информирование водителя и (или) собственника (владельца) транспортного средства о превышении допустимых весогабаритных параметров транспортного средства</w:t>
            </w:r>
          </w:p>
        </w:tc>
      </w:tr>
      <w:tr w:rsidR="002B0F56">
        <w:trPr>
          <w:trHeight w:val="20"/>
        </w:trPr>
        <w:tc>
          <w:tcPr>
            <w:tcW w:w="3084" w:type="dxa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eastAsia="Calibri" w:cstheme="minorHAnsi"/>
                <w:b/>
                <w:color w:val="auto"/>
                <w:sz w:val="22"/>
                <w:szCs w:val="22"/>
                <w:lang w:eastAsia="en-US"/>
              </w:rPr>
              <w:t>Система охранного   видеонаблюдения (СОВН)</w:t>
            </w:r>
          </w:p>
        </w:tc>
        <w:tc>
          <w:tcPr>
            <w:tcW w:w="6237" w:type="dxa"/>
          </w:tcPr>
          <w:p w:rsidR="002B0F56" w:rsidRDefault="00B77129">
            <w:pPr>
              <w:spacing w:line="240" w:lineRule="auto"/>
              <w:ind w:firstLine="0"/>
              <w:rPr>
                <w:rFonts w:asciiTheme="minorHAnsi" w:hAnsiTheme="minorHAnsi" w:cstheme="minorHAnsi"/>
                <w:spacing w:val="-6"/>
              </w:rPr>
            </w:pPr>
            <w:r>
              <w:rPr>
                <w:rFonts w:eastAsia="Calibri" w:cstheme="minorHAnsi"/>
                <w:color w:val="auto"/>
                <w:sz w:val="22"/>
                <w:szCs w:val="22"/>
                <w:lang w:eastAsia="en-US"/>
              </w:rPr>
              <w:t>Совокупность технических и прог</w:t>
            </w:r>
            <w:r>
              <w:rPr>
                <w:rFonts w:eastAsia="Calibri" w:cstheme="minorHAnsi"/>
                <w:color w:val="auto"/>
                <w:sz w:val="22"/>
                <w:szCs w:val="22"/>
                <w:lang w:eastAsia="en-US"/>
              </w:rPr>
              <w:t>раммных средств, предназначенных для ведения непрерывного наблюдения и записи видеоинформации об обстановке в той или иной части рубежа контроля, предоставляемая Исполнителем, путем оказания услуг по ее установке и настройке</w:t>
            </w:r>
          </w:p>
        </w:tc>
      </w:tr>
      <w:tr w:rsidR="002B0F56">
        <w:trPr>
          <w:trHeight w:val="20"/>
        </w:trPr>
        <w:tc>
          <w:tcPr>
            <w:tcW w:w="3084" w:type="dxa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eastAsia="Times New Roman" w:cstheme="minorHAnsi"/>
                <w:b/>
                <w:bCs/>
                <w:color w:val="auto"/>
                <w:sz w:val="22"/>
                <w:szCs w:val="22"/>
                <w:lang w:eastAsia="en-US"/>
              </w:rPr>
              <w:t>ГРЗ</w:t>
            </w:r>
          </w:p>
        </w:tc>
        <w:tc>
          <w:tcPr>
            <w:tcW w:w="6237" w:type="dxa"/>
          </w:tcPr>
          <w:p w:rsidR="002B0F56" w:rsidRDefault="00B77129">
            <w:pPr>
              <w:spacing w:line="240" w:lineRule="auto"/>
              <w:ind w:firstLine="0"/>
              <w:rPr>
                <w:rFonts w:asciiTheme="minorHAnsi" w:hAnsiTheme="minorHAnsi" w:cstheme="minorHAnsi"/>
              </w:rPr>
            </w:pPr>
            <w:r>
              <w:rPr>
                <w:rFonts w:eastAsia="Calibri" w:cstheme="minorHAnsi"/>
                <w:color w:val="auto"/>
                <w:sz w:val="22"/>
                <w:szCs w:val="22"/>
                <w:lang w:eastAsia="en-US"/>
              </w:rPr>
              <w:t>Государственный регистраци</w:t>
            </w:r>
            <w:r>
              <w:rPr>
                <w:rFonts w:eastAsia="Calibri" w:cstheme="minorHAnsi"/>
                <w:color w:val="auto"/>
                <w:sz w:val="22"/>
                <w:szCs w:val="22"/>
                <w:lang w:eastAsia="en-US"/>
              </w:rPr>
              <w:t>онный знак;</w:t>
            </w:r>
          </w:p>
        </w:tc>
      </w:tr>
      <w:tr w:rsidR="002B0F56">
        <w:trPr>
          <w:trHeight w:val="20"/>
        </w:trPr>
        <w:tc>
          <w:tcPr>
            <w:tcW w:w="3084" w:type="dxa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eastAsia="Times New Roman" w:cstheme="minorHAnsi"/>
                <w:b/>
                <w:bCs/>
                <w:color w:val="auto"/>
                <w:sz w:val="22"/>
                <w:szCs w:val="22"/>
                <w:lang w:eastAsia="en-US"/>
              </w:rPr>
              <w:t>ЛВС</w:t>
            </w:r>
          </w:p>
        </w:tc>
        <w:tc>
          <w:tcPr>
            <w:tcW w:w="6237" w:type="dxa"/>
          </w:tcPr>
          <w:p w:rsidR="002B0F56" w:rsidRDefault="00B77129">
            <w:pPr>
              <w:spacing w:line="240" w:lineRule="auto"/>
              <w:ind w:firstLine="0"/>
              <w:rPr>
                <w:rFonts w:asciiTheme="minorHAnsi" w:hAnsiTheme="minorHAnsi" w:cstheme="minorHAnsi"/>
              </w:rPr>
            </w:pPr>
            <w:r>
              <w:rPr>
                <w:rFonts w:eastAsia="Times New Roman" w:cstheme="minorHAnsi"/>
                <w:color w:val="auto"/>
                <w:sz w:val="22"/>
                <w:szCs w:val="22"/>
                <w:lang w:eastAsia="en-US"/>
              </w:rPr>
              <w:t>Локальная вычислительная сеть</w:t>
            </w:r>
          </w:p>
        </w:tc>
      </w:tr>
      <w:tr w:rsidR="002B0F56">
        <w:trPr>
          <w:trHeight w:val="20"/>
        </w:trPr>
        <w:tc>
          <w:tcPr>
            <w:tcW w:w="3084" w:type="dxa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eastAsia="Times New Roman" w:cstheme="minorHAnsi"/>
                <w:b/>
                <w:bCs/>
                <w:color w:val="auto"/>
                <w:sz w:val="22"/>
                <w:szCs w:val="22"/>
                <w:lang w:eastAsia="en-US"/>
              </w:rPr>
              <w:t>МВР</w:t>
            </w:r>
          </w:p>
        </w:tc>
        <w:tc>
          <w:tcPr>
            <w:tcW w:w="6237" w:type="dxa"/>
          </w:tcPr>
          <w:p w:rsidR="002B0F56" w:rsidRDefault="00B77129">
            <w:pPr>
              <w:spacing w:line="240" w:lineRule="auto"/>
              <w:ind w:firstLine="0"/>
              <w:rPr>
                <w:rFonts w:asciiTheme="minorHAnsi" w:hAnsiTheme="minorHAnsi" w:cstheme="minorHAnsi"/>
              </w:rPr>
            </w:pPr>
            <w:r>
              <w:rPr>
                <w:rFonts w:eastAsia="Times New Roman" w:cstheme="minorHAnsi"/>
                <w:color w:val="auto"/>
                <w:sz w:val="22"/>
                <w:szCs w:val="22"/>
                <w:lang w:eastAsia="en-US"/>
              </w:rPr>
              <w:t xml:space="preserve">Модуль </w:t>
            </w:r>
            <w:proofErr w:type="spellStart"/>
            <w:r>
              <w:rPr>
                <w:rFonts w:eastAsia="Times New Roman" w:cstheme="minorHAnsi"/>
                <w:color w:val="auto"/>
                <w:sz w:val="22"/>
                <w:szCs w:val="22"/>
                <w:lang w:eastAsia="en-US"/>
              </w:rPr>
              <w:t>фотофиксации</w:t>
            </w:r>
            <w:proofErr w:type="spellEnd"/>
            <w:r>
              <w:rPr>
                <w:rFonts w:eastAsia="Times New Roman" w:cstheme="minorHAnsi"/>
                <w:color w:val="auto"/>
                <w:sz w:val="22"/>
                <w:szCs w:val="22"/>
                <w:lang w:eastAsia="en-US"/>
              </w:rPr>
              <w:t xml:space="preserve"> ТС и распознавания ГРЗ ТС. Состоит из одной или нескольких видеокамер, а также инфракрасных прожекторов.</w:t>
            </w:r>
          </w:p>
        </w:tc>
      </w:tr>
      <w:tr w:rsidR="002B0F56">
        <w:trPr>
          <w:trHeight w:val="20"/>
        </w:trPr>
        <w:tc>
          <w:tcPr>
            <w:tcW w:w="3084" w:type="dxa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eastAsia="Times New Roman" w:cstheme="minorHAnsi"/>
                <w:b/>
                <w:bCs/>
                <w:color w:val="auto"/>
                <w:sz w:val="22"/>
                <w:szCs w:val="22"/>
                <w:lang w:eastAsia="en-US"/>
              </w:rPr>
              <w:t>МИГ</w:t>
            </w:r>
          </w:p>
        </w:tc>
        <w:tc>
          <w:tcPr>
            <w:tcW w:w="6237" w:type="dxa"/>
          </w:tcPr>
          <w:p w:rsidR="002B0F56" w:rsidRDefault="00B77129">
            <w:pPr>
              <w:spacing w:line="240" w:lineRule="auto"/>
              <w:ind w:firstLine="0"/>
              <w:rPr>
                <w:rFonts w:asciiTheme="minorHAnsi" w:hAnsiTheme="minorHAnsi" w:cstheme="minorHAnsi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Модуль измерения габаритных размеров ТС</w:t>
            </w:r>
          </w:p>
        </w:tc>
      </w:tr>
      <w:tr w:rsidR="002B0F56">
        <w:trPr>
          <w:trHeight w:val="20"/>
        </w:trPr>
        <w:tc>
          <w:tcPr>
            <w:tcW w:w="3084" w:type="dxa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eastAsia="Times New Roman" w:cstheme="minorHAnsi"/>
                <w:b/>
                <w:bCs/>
                <w:color w:val="auto"/>
                <w:sz w:val="22"/>
                <w:szCs w:val="22"/>
                <w:lang w:eastAsia="en-US"/>
              </w:rPr>
              <w:lastRenderedPageBreak/>
              <w:t>МПС</w:t>
            </w:r>
          </w:p>
        </w:tc>
        <w:tc>
          <w:tcPr>
            <w:tcW w:w="6237" w:type="dxa"/>
          </w:tcPr>
          <w:p w:rsidR="002B0F56" w:rsidRDefault="00B77129">
            <w:pPr>
              <w:spacing w:line="240" w:lineRule="auto"/>
              <w:ind w:firstLine="0"/>
              <w:rPr>
                <w:rFonts w:asciiTheme="minorHAnsi" w:hAnsiTheme="minorHAnsi" w:cstheme="minorHAnsi"/>
              </w:rPr>
            </w:pPr>
            <w:r>
              <w:rPr>
                <w:rFonts w:eastAsia="Times New Roman" w:cs="Times New Roman"/>
                <w:color w:val="auto"/>
                <w:sz w:val="22"/>
                <w:szCs w:val="22"/>
              </w:rPr>
              <w:t xml:space="preserve">Модуль позиционирования и </w:t>
            </w:r>
            <w:r>
              <w:rPr>
                <w:rFonts w:eastAsia="Times New Roman" w:cs="Times New Roman"/>
                <w:color w:val="auto"/>
                <w:sz w:val="22"/>
                <w:szCs w:val="22"/>
              </w:rPr>
              <w:t>определение числа колес (скатов) на оси ТС</w:t>
            </w:r>
          </w:p>
        </w:tc>
      </w:tr>
      <w:tr w:rsidR="002B0F56">
        <w:trPr>
          <w:trHeight w:val="20"/>
        </w:trPr>
        <w:tc>
          <w:tcPr>
            <w:tcW w:w="3084" w:type="dxa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eastAsia="Times New Roman" w:cstheme="minorHAnsi"/>
                <w:b/>
                <w:bCs/>
                <w:color w:val="auto"/>
                <w:sz w:val="22"/>
                <w:szCs w:val="22"/>
                <w:lang w:eastAsia="en-US"/>
              </w:rPr>
              <w:t>ПО</w:t>
            </w:r>
          </w:p>
        </w:tc>
        <w:tc>
          <w:tcPr>
            <w:tcW w:w="6237" w:type="dxa"/>
          </w:tcPr>
          <w:p w:rsidR="002B0F56" w:rsidRDefault="00B77129">
            <w:pPr>
              <w:spacing w:line="240" w:lineRule="auto"/>
              <w:ind w:firstLine="0"/>
              <w:rPr>
                <w:rFonts w:asciiTheme="minorHAnsi" w:hAnsiTheme="minorHAnsi" w:cstheme="minorHAnsi"/>
              </w:rPr>
            </w:pPr>
            <w:r>
              <w:rPr>
                <w:rFonts w:eastAsia="Times New Roman" w:cs="Times New Roman"/>
                <w:color w:val="auto"/>
                <w:sz w:val="24"/>
                <w:szCs w:val="24"/>
              </w:rPr>
              <w:t>Программное обеспечение</w:t>
            </w:r>
          </w:p>
        </w:tc>
      </w:tr>
      <w:tr w:rsidR="002B0F56">
        <w:trPr>
          <w:trHeight w:val="20"/>
        </w:trPr>
        <w:tc>
          <w:tcPr>
            <w:tcW w:w="3084" w:type="dxa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Theme="minorHAnsi" w:eastAsia="Times New Roman" w:hAnsiTheme="minorHAnsi" w:cstheme="minorHAnsi"/>
                <w:b/>
                <w:bCs/>
              </w:rPr>
            </w:pPr>
            <w:r>
              <w:rPr>
                <w:rFonts w:eastAsia="Calibri" w:cstheme="minorHAnsi"/>
                <w:b/>
                <w:bCs/>
                <w:color w:val="auto"/>
                <w:sz w:val="22"/>
                <w:szCs w:val="22"/>
                <w:lang w:eastAsia="en-US"/>
              </w:rPr>
              <w:t>ТС</w:t>
            </w:r>
          </w:p>
        </w:tc>
        <w:tc>
          <w:tcPr>
            <w:tcW w:w="6237" w:type="dxa"/>
          </w:tcPr>
          <w:p w:rsidR="002B0F56" w:rsidRDefault="00B77129">
            <w:pPr>
              <w:spacing w:line="240" w:lineRule="auto"/>
              <w:ind w:firstLine="0"/>
              <w:rPr>
                <w:rFonts w:asciiTheme="minorHAnsi" w:eastAsia="Times New Roman" w:hAnsiTheme="minorHAnsi" w:cstheme="minorHAnsi"/>
              </w:rPr>
            </w:pPr>
            <w:r>
              <w:rPr>
                <w:rFonts w:eastAsia="Calibri" w:cstheme="minorHAnsi"/>
                <w:color w:val="auto"/>
                <w:sz w:val="22"/>
                <w:szCs w:val="22"/>
                <w:lang w:eastAsia="en-US"/>
              </w:rPr>
              <w:t>Транспортное средство;</w:t>
            </w:r>
          </w:p>
        </w:tc>
      </w:tr>
      <w:tr w:rsidR="002B0F56">
        <w:trPr>
          <w:trHeight w:val="20"/>
        </w:trPr>
        <w:tc>
          <w:tcPr>
            <w:tcW w:w="3084" w:type="dxa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eastAsia="Calibri" w:cstheme="minorHAnsi"/>
                <w:b/>
                <w:bCs/>
                <w:color w:val="auto"/>
                <w:sz w:val="22"/>
                <w:szCs w:val="22"/>
                <w:lang w:eastAsia="en-US"/>
              </w:rPr>
              <w:t>ЦАФАП</w:t>
            </w:r>
          </w:p>
        </w:tc>
        <w:tc>
          <w:tcPr>
            <w:tcW w:w="6237" w:type="dxa"/>
          </w:tcPr>
          <w:p w:rsidR="002B0F56" w:rsidRDefault="00B77129">
            <w:pPr>
              <w:spacing w:line="240" w:lineRule="auto"/>
              <w:ind w:firstLine="0"/>
              <w:rPr>
                <w:rFonts w:asciiTheme="minorHAnsi" w:hAnsiTheme="minorHAnsi" w:cstheme="minorHAnsi"/>
              </w:rPr>
            </w:pPr>
            <w:r>
              <w:rPr>
                <w:rFonts w:eastAsia="Calibri" w:cstheme="minorHAnsi"/>
                <w:color w:val="auto"/>
                <w:sz w:val="22"/>
                <w:szCs w:val="22"/>
                <w:lang w:eastAsia="en-US"/>
              </w:rPr>
              <w:t xml:space="preserve">Центр автоматизированной фиксации административных правонарушений в области дорожного движения государственной инспекции безопасности дорожного </w:t>
            </w:r>
            <w:r>
              <w:rPr>
                <w:rFonts w:eastAsia="Calibri" w:cstheme="minorHAnsi"/>
                <w:color w:val="auto"/>
                <w:sz w:val="22"/>
                <w:szCs w:val="22"/>
                <w:lang w:eastAsia="en-US"/>
              </w:rPr>
              <w:t>движения Управления министерства внутренних дел Российской Федерации по Курганской области;</w:t>
            </w:r>
          </w:p>
        </w:tc>
      </w:tr>
      <w:tr w:rsidR="002B0F56">
        <w:trPr>
          <w:trHeight w:val="20"/>
        </w:trPr>
        <w:tc>
          <w:tcPr>
            <w:tcW w:w="3084" w:type="dxa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eastAsia="Times New Roman" w:cstheme="minorHAnsi"/>
                <w:b/>
                <w:bCs/>
                <w:color w:val="auto"/>
                <w:sz w:val="22"/>
                <w:szCs w:val="22"/>
                <w:lang w:eastAsia="en-US"/>
              </w:rPr>
              <w:t>СМ</w:t>
            </w:r>
          </w:p>
        </w:tc>
        <w:tc>
          <w:tcPr>
            <w:tcW w:w="6237" w:type="dxa"/>
          </w:tcPr>
          <w:p w:rsidR="002B0F56" w:rsidRDefault="00B77129">
            <w:pPr>
              <w:spacing w:line="240" w:lineRule="auto"/>
              <w:ind w:firstLine="0"/>
              <w:rPr>
                <w:rFonts w:asciiTheme="minorHAnsi" w:hAnsiTheme="minorHAnsi" w:cstheme="minorHAnsi"/>
              </w:rPr>
            </w:pPr>
            <w:proofErr w:type="spellStart"/>
            <w:r>
              <w:rPr>
                <w:rFonts w:eastAsia="Calibri" w:cstheme="minorHAnsi"/>
                <w:color w:val="auto"/>
                <w:sz w:val="22"/>
                <w:szCs w:val="22"/>
                <w:lang w:eastAsia="en-US"/>
              </w:rPr>
              <w:t>Силоприемный</w:t>
            </w:r>
            <w:proofErr w:type="spellEnd"/>
            <w:r>
              <w:rPr>
                <w:rFonts w:eastAsia="Calibri" w:cstheme="minorHAnsi"/>
                <w:color w:val="auto"/>
                <w:sz w:val="22"/>
                <w:szCs w:val="22"/>
                <w:lang w:eastAsia="en-US"/>
              </w:rPr>
              <w:t xml:space="preserve"> модуль. Основной элемент СВК.</w:t>
            </w:r>
          </w:p>
        </w:tc>
      </w:tr>
      <w:tr w:rsidR="002B0F56">
        <w:trPr>
          <w:trHeight w:val="20"/>
        </w:trPr>
        <w:tc>
          <w:tcPr>
            <w:tcW w:w="3084" w:type="dxa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Theme="minorHAnsi" w:eastAsia="Times New Roman" w:hAnsiTheme="minorHAnsi" w:cstheme="minorHAnsi"/>
                <w:b/>
                <w:bCs/>
              </w:rPr>
            </w:pPr>
            <w:r>
              <w:rPr>
                <w:rFonts w:eastAsia="Calibri" w:cstheme="minorHAnsi"/>
                <w:b/>
                <w:bCs/>
                <w:color w:val="auto"/>
                <w:sz w:val="22"/>
                <w:szCs w:val="22"/>
                <w:lang w:eastAsia="en-US"/>
              </w:rPr>
              <w:t>ШЭ</w:t>
            </w:r>
          </w:p>
        </w:tc>
        <w:tc>
          <w:tcPr>
            <w:tcW w:w="6237" w:type="dxa"/>
          </w:tcPr>
          <w:p w:rsidR="002B0F56" w:rsidRDefault="00B77129">
            <w:pPr>
              <w:spacing w:line="240" w:lineRule="auto"/>
              <w:ind w:firstLine="0"/>
              <w:rPr>
                <w:rFonts w:asciiTheme="minorHAnsi" w:hAnsiTheme="minorHAnsi" w:cstheme="minorHAnsi"/>
              </w:rPr>
            </w:pPr>
            <w:r>
              <w:rPr>
                <w:rFonts w:eastAsia="Calibri" w:cstheme="minorHAnsi"/>
                <w:color w:val="auto"/>
                <w:sz w:val="22"/>
                <w:szCs w:val="22"/>
                <w:lang w:eastAsia="en-US"/>
              </w:rPr>
              <w:t>Шкаф с электронной частью СВК.</w:t>
            </w:r>
          </w:p>
        </w:tc>
      </w:tr>
      <w:tr w:rsidR="002B0F56">
        <w:trPr>
          <w:trHeight w:val="20"/>
        </w:trPr>
        <w:tc>
          <w:tcPr>
            <w:tcW w:w="3084" w:type="dxa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Theme="minorHAnsi" w:eastAsia="Times New Roman" w:hAnsiTheme="minorHAnsi" w:cstheme="minorHAnsi"/>
                <w:b/>
                <w:bCs/>
              </w:rPr>
            </w:pPr>
            <w:r>
              <w:rPr>
                <w:rFonts w:eastAsia="Calibri" w:cstheme="minorHAnsi"/>
                <w:b/>
                <w:bCs/>
                <w:color w:val="auto"/>
                <w:sz w:val="22"/>
                <w:szCs w:val="22"/>
                <w:lang w:eastAsia="en-US"/>
              </w:rPr>
              <w:t>АПК</w:t>
            </w:r>
          </w:p>
        </w:tc>
        <w:tc>
          <w:tcPr>
            <w:tcW w:w="6237" w:type="dxa"/>
          </w:tcPr>
          <w:p w:rsidR="002B0F56" w:rsidRDefault="00B77129">
            <w:pPr>
              <w:spacing w:line="240" w:lineRule="auto"/>
              <w:ind w:firstLine="0"/>
              <w:rPr>
                <w:rFonts w:asciiTheme="minorHAnsi" w:hAnsiTheme="minorHAnsi" w:cstheme="minorHAnsi"/>
              </w:rPr>
            </w:pPr>
            <w:proofErr w:type="spellStart"/>
            <w:r>
              <w:rPr>
                <w:rFonts w:eastAsia="Calibri" w:cstheme="minorHAnsi"/>
                <w:color w:val="auto"/>
                <w:sz w:val="22"/>
                <w:szCs w:val="22"/>
                <w:lang w:eastAsia="en-US"/>
              </w:rPr>
              <w:t>Аппаратно</w:t>
            </w:r>
            <w:proofErr w:type="spellEnd"/>
            <w:r>
              <w:rPr>
                <w:rFonts w:eastAsia="Calibri" w:cstheme="minorHAnsi"/>
                <w:color w:val="auto"/>
                <w:sz w:val="22"/>
                <w:szCs w:val="22"/>
                <w:lang w:eastAsia="en-US"/>
              </w:rPr>
              <w:t xml:space="preserve"> программный комплекс</w:t>
            </w:r>
          </w:p>
        </w:tc>
      </w:tr>
      <w:tr w:rsidR="002B0F56">
        <w:trPr>
          <w:trHeight w:val="20"/>
        </w:trPr>
        <w:tc>
          <w:tcPr>
            <w:tcW w:w="3084" w:type="dxa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Theme="minorHAnsi" w:eastAsia="Times New Roman" w:hAnsiTheme="minorHAnsi" w:cstheme="minorHAnsi"/>
                <w:b/>
                <w:bCs/>
              </w:rPr>
            </w:pPr>
            <w:r>
              <w:rPr>
                <w:rFonts w:eastAsia="Calibri" w:cstheme="minorHAnsi"/>
                <w:b/>
                <w:bCs/>
                <w:color w:val="auto"/>
                <w:sz w:val="22"/>
                <w:szCs w:val="22"/>
                <w:lang w:eastAsia="en-US"/>
              </w:rPr>
              <w:t>УСВ</w:t>
            </w:r>
          </w:p>
        </w:tc>
        <w:tc>
          <w:tcPr>
            <w:tcW w:w="6237" w:type="dxa"/>
          </w:tcPr>
          <w:p w:rsidR="002B0F56" w:rsidRDefault="00B77129">
            <w:pPr>
              <w:spacing w:line="240" w:lineRule="auto"/>
              <w:ind w:firstLine="0"/>
              <w:rPr>
                <w:rFonts w:asciiTheme="minorHAnsi" w:hAnsiTheme="minorHAnsi" w:cstheme="minorHAnsi"/>
              </w:rPr>
            </w:pPr>
            <w:r>
              <w:rPr>
                <w:rFonts w:eastAsia="Calibri" w:cstheme="minorHAnsi"/>
                <w:color w:val="auto"/>
                <w:sz w:val="22"/>
                <w:szCs w:val="22"/>
                <w:lang w:eastAsia="en-US"/>
              </w:rPr>
              <w:t>Устройство синхронизации времени</w:t>
            </w:r>
          </w:p>
        </w:tc>
      </w:tr>
      <w:tr w:rsidR="002B0F56">
        <w:trPr>
          <w:trHeight w:val="343"/>
        </w:trPr>
        <w:tc>
          <w:tcPr>
            <w:tcW w:w="3084" w:type="dxa"/>
            <w:tcBorders>
              <w:bottom w:val="nil"/>
              <w:right w:val="nil"/>
            </w:tcBorders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cstheme="minorHAnsi"/>
                <w:b/>
                <w:bCs/>
                <w:color w:val="auto"/>
                <w:sz w:val="22"/>
                <w:szCs w:val="22"/>
                <w:lang w:eastAsia="en-US"/>
              </w:rPr>
            </w:pPr>
            <w:r>
              <w:rPr>
                <w:rFonts w:cstheme="minorHAnsi"/>
                <w:b/>
                <w:bCs/>
                <w:color w:val="auto"/>
                <w:sz w:val="22"/>
                <w:szCs w:val="22"/>
                <w:lang w:eastAsia="en-US"/>
              </w:rPr>
              <w:t>ИС</w:t>
            </w:r>
          </w:p>
        </w:tc>
        <w:tc>
          <w:tcPr>
            <w:tcW w:w="6237" w:type="dxa"/>
            <w:tcBorders>
              <w:bottom w:val="nil"/>
            </w:tcBorders>
          </w:tcPr>
          <w:p w:rsidR="002B0F56" w:rsidRDefault="00B77129">
            <w:pPr>
              <w:spacing w:line="240" w:lineRule="auto"/>
              <w:ind w:firstLine="0"/>
              <w:rPr>
                <w:rFonts w:cstheme="minorHAnsi"/>
                <w:color w:val="auto"/>
                <w:sz w:val="22"/>
                <w:szCs w:val="22"/>
                <w:lang w:eastAsia="en-US"/>
              </w:rPr>
            </w:pPr>
            <w:r>
              <w:rPr>
                <w:rFonts w:cstheme="minorHAnsi"/>
                <w:color w:val="auto"/>
                <w:sz w:val="22"/>
                <w:szCs w:val="22"/>
                <w:lang w:eastAsia="en-US"/>
              </w:rPr>
              <w:t>Информационная система</w:t>
            </w:r>
          </w:p>
        </w:tc>
      </w:tr>
      <w:tr w:rsidR="002B0F56">
        <w:trPr>
          <w:trHeight w:val="20"/>
        </w:trPr>
        <w:tc>
          <w:tcPr>
            <w:tcW w:w="3084" w:type="dxa"/>
            <w:tcBorders>
              <w:top w:val="nil"/>
              <w:right w:val="nil"/>
            </w:tcBorders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cstheme="minorHAnsi"/>
                <w:b/>
                <w:bCs/>
                <w:color w:val="auto"/>
                <w:sz w:val="22"/>
                <w:szCs w:val="22"/>
                <w:lang w:eastAsia="en-US"/>
              </w:rPr>
            </w:pPr>
            <w:r>
              <w:rPr>
                <w:rFonts w:cstheme="minorHAnsi"/>
                <w:b/>
                <w:bCs/>
                <w:color w:val="auto"/>
                <w:sz w:val="22"/>
                <w:szCs w:val="22"/>
                <w:lang w:eastAsia="en-US"/>
              </w:rPr>
              <w:t>Муниципальный заказчик</w:t>
            </w:r>
          </w:p>
        </w:tc>
        <w:tc>
          <w:tcPr>
            <w:tcW w:w="6237" w:type="dxa"/>
            <w:tcBorders>
              <w:top w:val="nil"/>
            </w:tcBorders>
          </w:tcPr>
          <w:p w:rsidR="002B0F56" w:rsidRDefault="00B77129">
            <w:pPr>
              <w:spacing w:line="240" w:lineRule="auto"/>
              <w:ind w:firstLine="0"/>
              <w:rPr>
                <w:rFonts w:cstheme="minorHAnsi"/>
                <w:color w:val="auto"/>
                <w:sz w:val="22"/>
                <w:szCs w:val="22"/>
                <w:lang w:eastAsia="en-US"/>
              </w:rPr>
            </w:pPr>
            <w:r>
              <w:rPr>
                <w:rFonts w:cstheme="minorHAnsi"/>
                <w:color w:val="auto"/>
                <w:sz w:val="22"/>
                <w:szCs w:val="22"/>
                <w:lang w:eastAsia="en-US"/>
              </w:rPr>
              <w:t>МКУ «Управление дорожного хозяйства и благоустройства города Кургана»</w:t>
            </w:r>
          </w:p>
          <w:p w:rsidR="002B0F56" w:rsidRDefault="002B0F56">
            <w:pPr>
              <w:spacing w:line="240" w:lineRule="auto"/>
              <w:ind w:firstLine="0"/>
              <w:rPr>
                <w:rFonts w:cstheme="minorHAnsi"/>
                <w:color w:val="auto"/>
                <w:sz w:val="22"/>
                <w:szCs w:val="22"/>
                <w:lang w:eastAsia="en-US"/>
              </w:rPr>
            </w:pPr>
          </w:p>
        </w:tc>
      </w:tr>
    </w:tbl>
    <w:p w:rsidR="002B0F56" w:rsidRDefault="002B0F56">
      <w:pPr>
        <w:spacing w:line="240" w:lineRule="auto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2B0F56" w:rsidRDefault="002B0F56">
      <w:pPr>
        <w:spacing w:line="240" w:lineRule="auto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2B0F56" w:rsidRDefault="002B0F56">
      <w:pPr>
        <w:spacing w:line="240" w:lineRule="auto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B77129" w:rsidRDefault="00B77129">
      <w:pPr>
        <w:spacing w:line="240" w:lineRule="auto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B77129" w:rsidRDefault="00B77129">
      <w:pPr>
        <w:spacing w:line="240" w:lineRule="auto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B77129" w:rsidRDefault="00B77129">
      <w:pPr>
        <w:spacing w:line="240" w:lineRule="auto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B77129" w:rsidRDefault="00B77129">
      <w:pPr>
        <w:spacing w:line="240" w:lineRule="auto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B77129" w:rsidRDefault="00B77129">
      <w:pPr>
        <w:spacing w:line="240" w:lineRule="auto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B77129" w:rsidRDefault="00B77129">
      <w:pPr>
        <w:spacing w:line="240" w:lineRule="auto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B77129" w:rsidRDefault="00B77129">
      <w:pPr>
        <w:spacing w:line="240" w:lineRule="auto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B77129" w:rsidRDefault="00B77129">
      <w:pPr>
        <w:spacing w:line="240" w:lineRule="auto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B77129" w:rsidRDefault="00B77129">
      <w:pPr>
        <w:spacing w:line="240" w:lineRule="auto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B77129" w:rsidRDefault="00B77129">
      <w:pPr>
        <w:spacing w:line="240" w:lineRule="auto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B77129" w:rsidRDefault="00B77129">
      <w:pPr>
        <w:spacing w:line="240" w:lineRule="auto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B77129" w:rsidRDefault="00B77129">
      <w:pPr>
        <w:spacing w:line="240" w:lineRule="auto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B77129" w:rsidRDefault="00B77129">
      <w:pPr>
        <w:spacing w:line="240" w:lineRule="auto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B77129" w:rsidRDefault="00B77129">
      <w:pPr>
        <w:spacing w:line="240" w:lineRule="auto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B77129" w:rsidRDefault="00B77129">
      <w:pPr>
        <w:spacing w:line="240" w:lineRule="auto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  <w:bookmarkStart w:id="2" w:name="_GoBack"/>
      <w:bookmarkEnd w:id="2"/>
    </w:p>
    <w:p w:rsidR="002B0F56" w:rsidRDefault="00B77129">
      <w:pPr>
        <w:spacing w:line="240" w:lineRule="auto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  <w:r>
        <w:rPr>
          <w:rFonts w:cstheme="minorHAnsi"/>
          <w:b/>
          <w:color w:val="auto"/>
          <w:sz w:val="22"/>
          <w:szCs w:val="22"/>
        </w:rPr>
        <w:t>2. Описание предмета содержания.</w:t>
      </w:r>
    </w:p>
    <w:p w:rsidR="002B0F56" w:rsidRDefault="00B77129">
      <w:pPr>
        <w:pStyle w:val="a9"/>
        <w:numPr>
          <w:ilvl w:val="1"/>
          <w:numId w:val="6"/>
        </w:numPr>
        <w:tabs>
          <w:tab w:val="left" w:pos="1082"/>
        </w:tabs>
        <w:spacing w:after="160" w:line="240" w:lineRule="auto"/>
        <w:ind w:left="0" w:firstLine="737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 </w:t>
      </w:r>
      <w:r>
        <w:rPr>
          <w:rFonts w:cstheme="minorHAnsi"/>
          <w:bCs/>
          <w:color w:val="auto"/>
          <w:sz w:val="22"/>
          <w:szCs w:val="22"/>
        </w:rPr>
        <w:t>Комплексная система контроля перевозки тяжеловесных и крупногабаритных грузов на дорогах регионального и (или) межмуниципального значения Курганской области (Система) является сложным технологическим объектом и представляет собой совокупность неразрывно те</w:t>
      </w:r>
      <w:r>
        <w:rPr>
          <w:rFonts w:cstheme="minorHAnsi"/>
          <w:bCs/>
          <w:color w:val="auto"/>
          <w:sz w:val="22"/>
          <w:szCs w:val="22"/>
        </w:rPr>
        <w:t>хнологически и/или функционально связанных между собой конструктивных элементов, работающих в автоматическом режиме, обеспечивающих круглосуточный непрерывный контроль движения транспортных средств и грузоперевозок на региональных и межмуниципальных автомо</w:t>
      </w:r>
      <w:r>
        <w:rPr>
          <w:rFonts w:cstheme="minorHAnsi"/>
          <w:bCs/>
          <w:color w:val="auto"/>
          <w:sz w:val="22"/>
          <w:szCs w:val="22"/>
        </w:rPr>
        <w:t xml:space="preserve">бильных дорогах Курганской области и информационной системы осуществляющей сбор, </w:t>
      </w:r>
      <w:r>
        <w:rPr>
          <w:color w:val="auto"/>
          <w:sz w:val="22"/>
          <w:szCs w:val="22"/>
        </w:rPr>
        <w:t>анализ, обработку, накопление, хранение информации, полученной в процессе осуществления функций весового и габаритного контроля транспортных средств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2.2. Автоматические пункты</w:t>
      </w:r>
      <w:r>
        <w:rPr>
          <w:rFonts w:cstheme="minorHAnsi"/>
          <w:color w:val="auto"/>
          <w:sz w:val="22"/>
          <w:szCs w:val="22"/>
        </w:rPr>
        <w:t xml:space="preserve"> весового и габаритного контроля предназначены для: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- фиксации административных правонарушений правил движения </w:t>
      </w:r>
      <w:bookmarkStart w:id="3" w:name="_Hlk144825903"/>
      <w:r>
        <w:rPr>
          <w:rFonts w:cstheme="minorHAnsi"/>
          <w:color w:val="auto"/>
          <w:sz w:val="22"/>
          <w:szCs w:val="22"/>
        </w:rPr>
        <w:t>крупногабаритных и (или) тяжеловесных</w:t>
      </w:r>
      <w:bookmarkEnd w:id="3"/>
      <w:r>
        <w:rPr>
          <w:rFonts w:cstheme="minorHAnsi"/>
          <w:color w:val="auto"/>
          <w:sz w:val="22"/>
          <w:szCs w:val="22"/>
        </w:rPr>
        <w:t xml:space="preserve"> транспортных средств с применением технических средств контроля, работающих в автоматическом режиме и имеющ</w:t>
      </w:r>
      <w:r>
        <w:rPr>
          <w:rFonts w:cstheme="minorHAnsi"/>
          <w:color w:val="auto"/>
          <w:sz w:val="22"/>
          <w:szCs w:val="22"/>
        </w:rPr>
        <w:t>их функции фото и киносъемки;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- сбора, обработки и хранения фото-видеоинформации, информации о весовых и габаритных параметрах транспортных средств на контролируемых участках автомобильных дорог;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- информирования участников дорожного движения о выявленных </w:t>
      </w:r>
      <w:r>
        <w:rPr>
          <w:rFonts w:cstheme="minorHAnsi"/>
          <w:color w:val="auto"/>
          <w:sz w:val="22"/>
          <w:szCs w:val="22"/>
        </w:rPr>
        <w:t>нарушениях правил движения крупногабаритных и (или) тяжеловесных транспортных средств.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- передачи собранной информации на АПВГК в информационные системы Муниципального Заказчика посредством ВОЛС. 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2.3. Оборудование АПВГК выявляет параметры и данные о транс</w:t>
      </w:r>
      <w:r>
        <w:rPr>
          <w:rFonts w:cstheme="minorHAnsi"/>
          <w:color w:val="auto"/>
          <w:sz w:val="22"/>
          <w:szCs w:val="22"/>
        </w:rPr>
        <w:t>портных средствах, проходящих через зону весового и габаритного контроля.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2.4. АПВГК обеспечивает:</w:t>
      </w:r>
    </w:p>
    <w:p w:rsidR="002B0F56" w:rsidRDefault="00B77129">
      <w:pPr>
        <w:tabs>
          <w:tab w:val="left" w:pos="900"/>
        </w:tabs>
        <w:spacing w:line="240" w:lineRule="auto"/>
        <w:ind w:firstLine="709"/>
        <w:rPr>
          <w:rFonts w:asciiTheme="minorHAnsi" w:hAnsiTheme="minorHAnsi" w:cstheme="minorHAnsi"/>
          <w:color w:val="auto"/>
          <w:sz w:val="22"/>
          <w:szCs w:val="22"/>
          <w:lang w:eastAsia="en-US"/>
        </w:rPr>
      </w:pPr>
      <w:r>
        <w:rPr>
          <w:rFonts w:cstheme="minorHAnsi"/>
          <w:color w:val="auto"/>
          <w:sz w:val="22"/>
          <w:szCs w:val="22"/>
          <w:lang w:eastAsia="en-US"/>
        </w:rPr>
        <w:t>1) измерение нагрузок, приходящихся на каждую ось транспортного средства;</w:t>
      </w:r>
    </w:p>
    <w:p w:rsidR="002B0F56" w:rsidRDefault="00B77129">
      <w:pPr>
        <w:tabs>
          <w:tab w:val="left" w:pos="900"/>
        </w:tabs>
        <w:spacing w:line="240" w:lineRule="auto"/>
        <w:ind w:firstLine="709"/>
        <w:rPr>
          <w:rFonts w:asciiTheme="minorHAnsi" w:hAnsiTheme="minorHAnsi" w:cstheme="minorHAnsi"/>
          <w:color w:val="auto"/>
          <w:sz w:val="22"/>
          <w:szCs w:val="22"/>
          <w:lang w:eastAsia="en-US"/>
        </w:rPr>
      </w:pPr>
      <w:bookmarkStart w:id="4" w:name="sub_10392"/>
      <w:bookmarkStart w:id="5" w:name="sub_103911"/>
      <w:bookmarkEnd w:id="4"/>
      <w:bookmarkEnd w:id="5"/>
      <w:r>
        <w:rPr>
          <w:rFonts w:cstheme="minorHAnsi"/>
          <w:color w:val="auto"/>
          <w:sz w:val="22"/>
          <w:szCs w:val="22"/>
          <w:lang w:eastAsia="en-US"/>
        </w:rPr>
        <w:t>2) измерение общей массы транспортного средства;</w:t>
      </w:r>
    </w:p>
    <w:p w:rsidR="002B0F56" w:rsidRDefault="00B77129">
      <w:pPr>
        <w:tabs>
          <w:tab w:val="left" w:pos="900"/>
        </w:tabs>
        <w:spacing w:line="240" w:lineRule="auto"/>
        <w:ind w:firstLine="709"/>
        <w:rPr>
          <w:rFonts w:asciiTheme="minorHAnsi" w:hAnsiTheme="minorHAnsi" w:cstheme="minorHAnsi"/>
          <w:color w:val="auto"/>
          <w:sz w:val="22"/>
          <w:szCs w:val="22"/>
          <w:lang w:eastAsia="en-US"/>
        </w:rPr>
      </w:pPr>
      <w:bookmarkStart w:id="6" w:name="sub_103921"/>
      <w:bookmarkStart w:id="7" w:name="sub_10393"/>
      <w:bookmarkEnd w:id="6"/>
      <w:bookmarkEnd w:id="7"/>
      <w:r>
        <w:rPr>
          <w:rFonts w:cstheme="minorHAnsi"/>
          <w:color w:val="auto"/>
          <w:sz w:val="22"/>
          <w:szCs w:val="22"/>
          <w:lang w:eastAsia="en-US"/>
        </w:rPr>
        <w:t xml:space="preserve">3) определение количества осей </w:t>
      </w:r>
      <w:r>
        <w:rPr>
          <w:rFonts w:cstheme="minorHAnsi"/>
          <w:color w:val="auto"/>
          <w:sz w:val="22"/>
          <w:szCs w:val="22"/>
          <w:lang w:eastAsia="en-US"/>
        </w:rPr>
        <w:t>транспортного средства и отнесение транспортного средства к соответствующей категории;</w:t>
      </w:r>
    </w:p>
    <w:p w:rsidR="002B0F56" w:rsidRDefault="00B77129">
      <w:pPr>
        <w:tabs>
          <w:tab w:val="left" w:pos="900"/>
        </w:tabs>
        <w:spacing w:line="240" w:lineRule="auto"/>
        <w:ind w:firstLine="709"/>
        <w:rPr>
          <w:rFonts w:asciiTheme="minorHAnsi" w:hAnsiTheme="minorHAnsi" w:cstheme="minorHAnsi"/>
          <w:color w:val="auto"/>
          <w:sz w:val="22"/>
          <w:szCs w:val="22"/>
          <w:lang w:eastAsia="en-US"/>
        </w:rPr>
      </w:pPr>
      <w:bookmarkStart w:id="8" w:name="sub_103931"/>
      <w:bookmarkStart w:id="9" w:name="sub_10394"/>
      <w:bookmarkEnd w:id="8"/>
      <w:bookmarkEnd w:id="9"/>
      <w:r>
        <w:rPr>
          <w:rFonts w:cstheme="minorHAnsi"/>
          <w:color w:val="auto"/>
          <w:sz w:val="22"/>
          <w:szCs w:val="22"/>
          <w:lang w:eastAsia="en-US"/>
        </w:rPr>
        <w:t>4) измерение межосевых расстояний транспортного средства;</w:t>
      </w:r>
    </w:p>
    <w:p w:rsidR="002B0F56" w:rsidRDefault="00B77129">
      <w:pPr>
        <w:tabs>
          <w:tab w:val="left" w:pos="900"/>
        </w:tabs>
        <w:spacing w:line="240" w:lineRule="auto"/>
        <w:ind w:firstLine="709"/>
        <w:rPr>
          <w:rFonts w:asciiTheme="minorHAnsi" w:hAnsiTheme="minorHAnsi" w:cstheme="minorHAnsi"/>
          <w:color w:val="auto"/>
          <w:sz w:val="22"/>
          <w:szCs w:val="22"/>
          <w:lang w:eastAsia="en-US"/>
        </w:rPr>
      </w:pPr>
      <w:bookmarkStart w:id="10" w:name="sub_10395"/>
      <w:bookmarkStart w:id="11" w:name="sub_103941"/>
      <w:bookmarkEnd w:id="10"/>
      <w:bookmarkEnd w:id="11"/>
      <w:r>
        <w:rPr>
          <w:rFonts w:cstheme="minorHAnsi"/>
          <w:color w:val="auto"/>
          <w:sz w:val="22"/>
          <w:szCs w:val="22"/>
          <w:lang w:eastAsia="en-US"/>
        </w:rPr>
        <w:t>5) определение количества колес (</w:t>
      </w:r>
      <w:proofErr w:type="spellStart"/>
      <w:r>
        <w:rPr>
          <w:rFonts w:cstheme="minorHAnsi"/>
          <w:color w:val="auto"/>
          <w:sz w:val="22"/>
          <w:szCs w:val="22"/>
          <w:lang w:eastAsia="en-US"/>
        </w:rPr>
        <w:t>скатности</w:t>
      </w:r>
      <w:proofErr w:type="spellEnd"/>
      <w:r>
        <w:rPr>
          <w:rFonts w:cstheme="minorHAnsi"/>
          <w:color w:val="auto"/>
          <w:sz w:val="22"/>
          <w:szCs w:val="22"/>
          <w:lang w:eastAsia="en-US"/>
        </w:rPr>
        <w:t>) на осях транспортного средства;</w:t>
      </w:r>
    </w:p>
    <w:p w:rsidR="002B0F56" w:rsidRDefault="00B77129">
      <w:pPr>
        <w:tabs>
          <w:tab w:val="left" w:pos="900"/>
        </w:tabs>
        <w:spacing w:line="240" w:lineRule="auto"/>
        <w:ind w:firstLine="709"/>
        <w:rPr>
          <w:rFonts w:asciiTheme="minorHAnsi" w:hAnsiTheme="minorHAnsi" w:cstheme="minorHAnsi"/>
          <w:color w:val="auto"/>
          <w:sz w:val="22"/>
          <w:szCs w:val="22"/>
          <w:lang w:eastAsia="en-US"/>
        </w:rPr>
      </w:pPr>
      <w:bookmarkStart w:id="12" w:name="sub_103951"/>
      <w:bookmarkStart w:id="13" w:name="sub_10396"/>
      <w:bookmarkEnd w:id="12"/>
      <w:bookmarkEnd w:id="13"/>
      <w:r>
        <w:rPr>
          <w:rFonts w:cstheme="minorHAnsi"/>
          <w:color w:val="auto"/>
          <w:sz w:val="22"/>
          <w:szCs w:val="22"/>
          <w:lang w:eastAsia="en-US"/>
        </w:rPr>
        <w:t>6) измерение габаритов транспортног</w:t>
      </w:r>
      <w:r>
        <w:rPr>
          <w:rFonts w:cstheme="minorHAnsi"/>
          <w:color w:val="auto"/>
          <w:sz w:val="22"/>
          <w:szCs w:val="22"/>
          <w:lang w:eastAsia="en-US"/>
        </w:rPr>
        <w:t>о средства;</w:t>
      </w:r>
    </w:p>
    <w:p w:rsidR="002B0F56" w:rsidRDefault="00B77129">
      <w:pPr>
        <w:tabs>
          <w:tab w:val="left" w:pos="900"/>
        </w:tabs>
        <w:spacing w:line="240" w:lineRule="auto"/>
        <w:ind w:firstLine="709"/>
        <w:rPr>
          <w:rFonts w:asciiTheme="minorHAnsi" w:hAnsiTheme="minorHAnsi" w:cstheme="minorHAnsi"/>
          <w:color w:val="auto"/>
          <w:sz w:val="22"/>
          <w:szCs w:val="22"/>
          <w:lang w:eastAsia="en-US"/>
        </w:rPr>
      </w:pPr>
      <w:bookmarkStart w:id="14" w:name="sub_103961"/>
      <w:bookmarkStart w:id="15" w:name="sub_10397"/>
      <w:bookmarkEnd w:id="14"/>
      <w:bookmarkEnd w:id="15"/>
      <w:r>
        <w:rPr>
          <w:rFonts w:cstheme="minorHAnsi"/>
          <w:color w:val="auto"/>
          <w:sz w:val="22"/>
          <w:szCs w:val="22"/>
          <w:lang w:eastAsia="en-US"/>
        </w:rPr>
        <w:t xml:space="preserve">7) </w:t>
      </w:r>
      <w:proofErr w:type="spellStart"/>
      <w:r>
        <w:rPr>
          <w:rFonts w:cstheme="minorHAnsi"/>
          <w:color w:val="auto"/>
          <w:sz w:val="22"/>
          <w:szCs w:val="22"/>
          <w:lang w:eastAsia="en-US"/>
        </w:rPr>
        <w:t>фотофиксация</w:t>
      </w:r>
      <w:proofErr w:type="spellEnd"/>
      <w:r>
        <w:rPr>
          <w:rFonts w:cstheme="minorHAnsi"/>
          <w:color w:val="auto"/>
          <w:sz w:val="22"/>
          <w:szCs w:val="22"/>
          <w:lang w:eastAsia="en-US"/>
        </w:rPr>
        <w:t xml:space="preserve"> и распознавание государственного регистрационного знака транспортного средства;</w:t>
      </w:r>
    </w:p>
    <w:p w:rsidR="002B0F56" w:rsidRDefault="00B77129">
      <w:pPr>
        <w:tabs>
          <w:tab w:val="left" w:pos="900"/>
        </w:tabs>
        <w:spacing w:line="240" w:lineRule="auto"/>
        <w:ind w:firstLine="709"/>
        <w:rPr>
          <w:rFonts w:asciiTheme="minorHAnsi" w:hAnsiTheme="minorHAnsi" w:cstheme="minorHAnsi"/>
          <w:color w:val="auto"/>
          <w:sz w:val="22"/>
          <w:szCs w:val="22"/>
          <w:lang w:eastAsia="en-US"/>
        </w:rPr>
      </w:pPr>
      <w:bookmarkStart w:id="16" w:name="sub_103971"/>
      <w:bookmarkStart w:id="17" w:name="sub_10398"/>
      <w:bookmarkEnd w:id="16"/>
      <w:bookmarkEnd w:id="17"/>
      <w:r>
        <w:rPr>
          <w:rFonts w:cstheme="minorHAnsi"/>
          <w:color w:val="auto"/>
          <w:sz w:val="22"/>
          <w:szCs w:val="22"/>
          <w:lang w:eastAsia="en-US"/>
        </w:rPr>
        <w:t xml:space="preserve">8) </w:t>
      </w:r>
      <w:proofErr w:type="spellStart"/>
      <w:r>
        <w:rPr>
          <w:rFonts w:cstheme="minorHAnsi"/>
          <w:color w:val="auto"/>
          <w:sz w:val="22"/>
          <w:szCs w:val="22"/>
          <w:lang w:eastAsia="en-US"/>
        </w:rPr>
        <w:t>фотофиксация</w:t>
      </w:r>
      <w:proofErr w:type="spellEnd"/>
      <w:r>
        <w:rPr>
          <w:rFonts w:cstheme="minorHAnsi"/>
          <w:color w:val="auto"/>
          <w:sz w:val="22"/>
          <w:szCs w:val="22"/>
          <w:lang w:eastAsia="en-US"/>
        </w:rPr>
        <w:t xml:space="preserve"> фронтального изображения транспортного средства;</w:t>
      </w:r>
    </w:p>
    <w:p w:rsidR="002B0F56" w:rsidRDefault="00B77129">
      <w:pPr>
        <w:tabs>
          <w:tab w:val="left" w:pos="900"/>
        </w:tabs>
        <w:spacing w:line="240" w:lineRule="auto"/>
        <w:ind w:firstLine="709"/>
        <w:rPr>
          <w:rFonts w:asciiTheme="minorHAnsi" w:hAnsiTheme="minorHAnsi" w:cstheme="minorHAnsi"/>
          <w:color w:val="auto"/>
          <w:sz w:val="22"/>
          <w:szCs w:val="22"/>
          <w:lang w:eastAsia="en-US"/>
        </w:rPr>
      </w:pPr>
      <w:bookmarkStart w:id="18" w:name="sub_103981"/>
      <w:bookmarkStart w:id="19" w:name="sub_10399"/>
      <w:bookmarkEnd w:id="18"/>
      <w:r>
        <w:rPr>
          <w:rFonts w:cstheme="minorHAnsi"/>
          <w:color w:val="auto"/>
          <w:sz w:val="22"/>
          <w:szCs w:val="22"/>
          <w:lang w:eastAsia="en-US"/>
        </w:rPr>
        <w:t xml:space="preserve">9) </w:t>
      </w:r>
      <w:proofErr w:type="spellStart"/>
      <w:r>
        <w:rPr>
          <w:rFonts w:cstheme="minorHAnsi"/>
          <w:color w:val="auto"/>
          <w:sz w:val="22"/>
          <w:szCs w:val="22"/>
          <w:lang w:eastAsia="en-US"/>
        </w:rPr>
        <w:t>фотофиксация</w:t>
      </w:r>
      <w:proofErr w:type="spellEnd"/>
      <w:r>
        <w:rPr>
          <w:rFonts w:cstheme="minorHAnsi"/>
          <w:color w:val="auto"/>
          <w:sz w:val="22"/>
          <w:szCs w:val="22"/>
          <w:lang w:eastAsia="en-US"/>
        </w:rPr>
        <w:t xml:space="preserve"> общего вида транспортного средства (вид сбоку) в момент проезда чер</w:t>
      </w:r>
      <w:r>
        <w:rPr>
          <w:rFonts w:cstheme="minorHAnsi"/>
          <w:color w:val="auto"/>
          <w:sz w:val="22"/>
          <w:szCs w:val="22"/>
          <w:lang w:eastAsia="en-US"/>
        </w:rPr>
        <w:t xml:space="preserve">ез </w:t>
      </w:r>
      <w:proofErr w:type="spellStart"/>
      <w:r>
        <w:rPr>
          <w:rFonts w:cstheme="minorHAnsi"/>
          <w:color w:val="auto"/>
          <w:sz w:val="22"/>
          <w:szCs w:val="22"/>
          <w:lang w:eastAsia="en-US"/>
        </w:rPr>
        <w:t>весоизмерительные</w:t>
      </w:r>
      <w:proofErr w:type="spellEnd"/>
      <w:r>
        <w:rPr>
          <w:rFonts w:cstheme="minorHAnsi"/>
          <w:color w:val="auto"/>
          <w:sz w:val="22"/>
          <w:szCs w:val="22"/>
          <w:lang w:eastAsia="en-US"/>
        </w:rPr>
        <w:t xml:space="preserve"> датчики (получение обзорной фотографии транспортного средства, на которой отражены его контуры и количество осей);</w:t>
      </w:r>
      <w:bookmarkEnd w:id="19"/>
    </w:p>
    <w:p w:rsidR="002B0F56" w:rsidRDefault="00B77129">
      <w:pPr>
        <w:tabs>
          <w:tab w:val="left" w:pos="900"/>
        </w:tabs>
        <w:spacing w:line="240" w:lineRule="auto"/>
        <w:ind w:firstLine="709"/>
        <w:rPr>
          <w:rFonts w:asciiTheme="minorHAnsi" w:hAnsiTheme="minorHAnsi" w:cstheme="minorHAnsi"/>
          <w:color w:val="auto"/>
          <w:sz w:val="22"/>
          <w:szCs w:val="22"/>
          <w:lang w:eastAsia="en-US"/>
        </w:rPr>
      </w:pPr>
      <w:r>
        <w:rPr>
          <w:rFonts w:cstheme="minorHAnsi"/>
          <w:color w:val="auto"/>
          <w:sz w:val="22"/>
          <w:szCs w:val="22"/>
          <w:lang w:eastAsia="en-US"/>
        </w:rPr>
        <w:t>10) фиксацию иных данных:</w:t>
      </w:r>
    </w:p>
    <w:p w:rsidR="002B0F56" w:rsidRDefault="00B77129">
      <w:pPr>
        <w:tabs>
          <w:tab w:val="left" w:pos="900"/>
        </w:tabs>
        <w:spacing w:line="240" w:lineRule="auto"/>
        <w:ind w:firstLine="709"/>
        <w:rPr>
          <w:rFonts w:asciiTheme="minorHAnsi" w:hAnsiTheme="minorHAnsi" w:cstheme="minorHAnsi"/>
          <w:color w:val="auto"/>
          <w:sz w:val="22"/>
          <w:szCs w:val="22"/>
          <w:lang w:eastAsia="en-US"/>
        </w:rPr>
      </w:pPr>
      <w:r>
        <w:rPr>
          <w:rFonts w:cstheme="minorHAnsi"/>
          <w:color w:val="auto"/>
          <w:sz w:val="22"/>
          <w:szCs w:val="22"/>
          <w:lang w:eastAsia="en-US"/>
        </w:rPr>
        <w:t>- дата, время проезда;</w:t>
      </w:r>
    </w:p>
    <w:p w:rsidR="002B0F56" w:rsidRDefault="00B77129">
      <w:pPr>
        <w:tabs>
          <w:tab w:val="left" w:pos="900"/>
        </w:tabs>
        <w:spacing w:line="240" w:lineRule="auto"/>
        <w:ind w:firstLine="709"/>
        <w:rPr>
          <w:rFonts w:asciiTheme="minorHAnsi" w:hAnsiTheme="minorHAnsi" w:cstheme="minorHAnsi"/>
          <w:color w:val="auto"/>
          <w:sz w:val="22"/>
          <w:szCs w:val="22"/>
          <w:lang w:eastAsia="en-US"/>
        </w:rPr>
      </w:pPr>
      <w:r>
        <w:rPr>
          <w:rFonts w:cstheme="minorHAnsi"/>
          <w:color w:val="auto"/>
          <w:sz w:val="22"/>
          <w:szCs w:val="22"/>
          <w:lang w:eastAsia="en-US"/>
        </w:rPr>
        <w:t>- адрес места расположения АПВГК;</w:t>
      </w:r>
    </w:p>
    <w:p w:rsidR="002B0F56" w:rsidRDefault="00B77129">
      <w:pPr>
        <w:tabs>
          <w:tab w:val="left" w:pos="900"/>
        </w:tabs>
        <w:spacing w:line="240" w:lineRule="auto"/>
        <w:ind w:firstLine="709"/>
        <w:rPr>
          <w:rFonts w:asciiTheme="minorHAnsi" w:hAnsiTheme="minorHAnsi" w:cstheme="minorHAnsi"/>
          <w:color w:val="auto"/>
          <w:sz w:val="22"/>
          <w:szCs w:val="22"/>
          <w:lang w:eastAsia="en-US"/>
        </w:rPr>
      </w:pPr>
      <w:r>
        <w:rPr>
          <w:rFonts w:cstheme="minorHAnsi"/>
          <w:color w:val="auto"/>
          <w:sz w:val="22"/>
          <w:szCs w:val="22"/>
          <w:lang w:eastAsia="en-US"/>
        </w:rPr>
        <w:t>- географические координаты места рас</w:t>
      </w:r>
      <w:r>
        <w:rPr>
          <w:rFonts w:cstheme="minorHAnsi"/>
          <w:color w:val="auto"/>
          <w:sz w:val="22"/>
          <w:szCs w:val="22"/>
          <w:lang w:eastAsia="en-US"/>
        </w:rPr>
        <w:t>положения АПВГК;</w:t>
      </w:r>
    </w:p>
    <w:p w:rsidR="002B0F56" w:rsidRDefault="00B77129">
      <w:pPr>
        <w:tabs>
          <w:tab w:val="left" w:pos="900"/>
        </w:tabs>
        <w:spacing w:line="240" w:lineRule="auto"/>
        <w:ind w:firstLine="709"/>
        <w:rPr>
          <w:rFonts w:asciiTheme="minorHAnsi" w:hAnsiTheme="minorHAnsi" w:cstheme="minorHAnsi"/>
          <w:color w:val="auto"/>
          <w:sz w:val="22"/>
          <w:szCs w:val="22"/>
          <w:lang w:eastAsia="en-US"/>
        </w:rPr>
      </w:pPr>
      <w:r>
        <w:rPr>
          <w:rFonts w:cstheme="minorHAnsi"/>
          <w:color w:val="auto"/>
          <w:sz w:val="22"/>
          <w:szCs w:val="22"/>
          <w:lang w:eastAsia="en-US"/>
        </w:rPr>
        <w:t>- серийный номер АПВГК;</w:t>
      </w:r>
    </w:p>
    <w:p w:rsidR="002B0F56" w:rsidRDefault="00B77129">
      <w:pPr>
        <w:tabs>
          <w:tab w:val="left" w:pos="900"/>
        </w:tabs>
        <w:spacing w:line="240" w:lineRule="auto"/>
        <w:ind w:firstLine="709"/>
        <w:rPr>
          <w:rFonts w:asciiTheme="minorHAnsi" w:hAnsiTheme="minorHAnsi" w:cstheme="minorHAnsi"/>
          <w:color w:val="auto"/>
          <w:sz w:val="22"/>
          <w:szCs w:val="22"/>
          <w:lang w:eastAsia="en-US"/>
        </w:rPr>
      </w:pPr>
      <w:r>
        <w:rPr>
          <w:rFonts w:cstheme="minorHAnsi"/>
          <w:color w:val="auto"/>
          <w:sz w:val="22"/>
          <w:szCs w:val="22"/>
          <w:lang w:eastAsia="en-US"/>
        </w:rPr>
        <w:lastRenderedPageBreak/>
        <w:t xml:space="preserve">- автоматическую привязку измеренной массы, габаритов, скорости ТС к его изображению. </w:t>
      </w:r>
    </w:p>
    <w:p w:rsidR="002B0F56" w:rsidRDefault="00B77129">
      <w:pPr>
        <w:tabs>
          <w:tab w:val="left" w:pos="900"/>
        </w:tabs>
        <w:spacing w:line="240" w:lineRule="auto"/>
        <w:ind w:firstLine="709"/>
        <w:rPr>
          <w:rFonts w:asciiTheme="minorHAnsi" w:hAnsiTheme="minorHAnsi" w:cstheme="minorHAnsi"/>
          <w:color w:val="auto"/>
          <w:sz w:val="22"/>
          <w:szCs w:val="22"/>
          <w:lang w:eastAsia="en-US"/>
        </w:rPr>
      </w:pPr>
      <w:r>
        <w:rPr>
          <w:rFonts w:cstheme="minorHAnsi"/>
          <w:color w:val="auto"/>
          <w:sz w:val="22"/>
          <w:szCs w:val="22"/>
          <w:lang w:eastAsia="en-US"/>
        </w:rPr>
        <w:t xml:space="preserve">- направление движения ТС: </w:t>
      </w:r>
    </w:p>
    <w:p w:rsidR="002B0F56" w:rsidRDefault="00B77129">
      <w:pPr>
        <w:tabs>
          <w:tab w:val="left" w:pos="900"/>
        </w:tabs>
        <w:spacing w:line="240" w:lineRule="auto"/>
        <w:ind w:firstLine="709"/>
        <w:rPr>
          <w:rFonts w:asciiTheme="minorHAnsi" w:hAnsiTheme="minorHAnsi" w:cstheme="minorHAnsi"/>
          <w:color w:val="auto"/>
          <w:sz w:val="22"/>
          <w:szCs w:val="22"/>
          <w:lang w:eastAsia="en-US"/>
        </w:rPr>
      </w:pPr>
      <w:r>
        <w:rPr>
          <w:rFonts w:cstheme="minorHAnsi"/>
          <w:color w:val="auto"/>
          <w:sz w:val="22"/>
          <w:szCs w:val="22"/>
          <w:lang w:eastAsia="en-US"/>
        </w:rPr>
        <w:t xml:space="preserve">а) попутные, </w:t>
      </w:r>
    </w:p>
    <w:p w:rsidR="002B0F56" w:rsidRDefault="00B77129">
      <w:pPr>
        <w:tabs>
          <w:tab w:val="left" w:pos="900"/>
        </w:tabs>
        <w:spacing w:line="240" w:lineRule="auto"/>
        <w:ind w:firstLine="709"/>
        <w:rPr>
          <w:rFonts w:asciiTheme="minorHAnsi" w:hAnsiTheme="minorHAnsi" w:cstheme="minorHAnsi"/>
          <w:color w:val="auto"/>
          <w:sz w:val="22"/>
          <w:szCs w:val="22"/>
          <w:lang w:eastAsia="en-US"/>
        </w:rPr>
      </w:pPr>
      <w:r>
        <w:rPr>
          <w:rFonts w:cstheme="minorHAnsi"/>
          <w:color w:val="auto"/>
          <w:sz w:val="22"/>
          <w:szCs w:val="22"/>
          <w:lang w:eastAsia="en-US"/>
        </w:rPr>
        <w:t xml:space="preserve">б) встречные. </w:t>
      </w:r>
    </w:p>
    <w:p w:rsidR="002B0F56" w:rsidRDefault="00B77129">
      <w:pPr>
        <w:tabs>
          <w:tab w:val="left" w:pos="900"/>
        </w:tabs>
        <w:spacing w:line="240" w:lineRule="auto"/>
        <w:ind w:firstLine="709"/>
        <w:rPr>
          <w:rFonts w:asciiTheme="minorHAnsi" w:hAnsiTheme="minorHAnsi" w:cstheme="minorHAnsi"/>
          <w:color w:val="auto"/>
          <w:sz w:val="22"/>
          <w:szCs w:val="22"/>
          <w:lang w:eastAsia="en-US"/>
        </w:rPr>
      </w:pPr>
      <w:r>
        <w:rPr>
          <w:rFonts w:cstheme="minorHAnsi"/>
          <w:color w:val="auto"/>
          <w:sz w:val="22"/>
          <w:szCs w:val="22"/>
          <w:lang w:eastAsia="en-US"/>
        </w:rPr>
        <w:t xml:space="preserve"> - контроль и </w:t>
      </w:r>
      <w:proofErr w:type="spellStart"/>
      <w:r>
        <w:rPr>
          <w:rFonts w:cstheme="minorHAnsi"/>
          <w:color w:val="auto"/>
          <w:sz w:val="22"/>
          <w:szCs w:val="22"/>
          <w:lang w:eastAsia="en-US"/>
        </w:rPr>
        <w:t>фотовидеофиксацию</w:t>
      </w:r>
      <w:proofErr w:type="spellEnd"/>
      <w:r>
        <w:rPr>
          <w:rFonts w:cstheme="minorHAnsi"/>
          <w:color w:val="auto"/>
          <w:sz w:val="22"/>
          <w:szCs w:val="22"/>
          <w:lang w:eastAsia="en-US"/>
        </w:rPr>
        <w:t xml:space="preserve"> всех проходящих ТС в зоне действия </w:t>
      </w:r>
      <w:r>
        <w:rPr>
          <w:rFonts w:cstheme="minorHAnsi"/>
          <w:color w:val="auto"/>
          <w:sz w:val="22"/>
          <w:szCs w:val="22"/>
          <w:lang w:eastAsia="en-US"/>
        </w:rPr>
        <w:t>рубежа с распознаванием ГРЗ ТС, в том числе проходящих без нарушения ПДД с передачей сформированной информации о проезде ТС по каналам связи.</w:t>
      </w:r>
    </w:p>
    <w:p w:rsidR="002B0F56" w:rsidRDefault="00B77129">
      <w:pPr>
        <w:tabs>
          <w:tab w:val="left" w:pos="900"/>
        </w:tabs>
        <w:spacing w:line="240" w:lineRule="auto"/>
        <w:ind w:firstLine="709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  <w:lang w:eastAsia="en-US"/>
        </w:rPr>
        <w:t xml:space="preserve"> - передачу информации с АПВГК в АПК с дальнейшей передачей в ЦАФАП по проводным каналам связи </w:t>
      </w:r>
      <w:r>
        <w:rPr>
          <w:rFonts w:cstheme="minorHAnsi"/>
          <w:bCs/>
          <w:iCs/>
          <w:color w:val="auto"/>
          <w:sz w:val="22"/>
          <w:szCs w:val="22"/>
        </w:rPr>
        <w:t>в формате веб-серви</w:t>
      </w:r>
      <w:r>
        <w:rPr>
          <w:rFonts w:cstheme="minorHAnsi"/>
          <w:bCs/>
          <w:iCs/>
          <w:color w:val="auto"/>
          <w:sz w:val="22"/>
          <w:szCs w:val="22"/>
        </w:rPr>
        <w:t xml:space="preserve">са «Дупло 2». </w:t>
      </w:r>
      <w:r>
        <w:rPr>
          <w:rFonts w:cstheme="minorHAnsi"/>
          <w:color w:val="auto"/>
          <w:sz w:val="22"/>
          <w:szCs w:val="22"/>
          <w:lang w:eastAsia="en-US"/>
        </w:rPr>
        <w:t>АПВГК ф</w:t>
      </w:r>
      <w:r>
        <w:rPr>
          <w:rFonts w:cstheme="minorHAnsi"/>
          <w:color w:val="auto"/>
          <w:sz w:val="22"/>
          <w:szCs w:val="22"/>
        </w:rPr>
        <w:t>ункционально и технологически должны быть интегрированы в СПО «Паутина».</w:t>
      </w:r>
    </w:p>
    <w:p w:rsidR="002B0F56" w:rsidRDefault="00B77129">
      <w:pPr>
        <w:tabs>
          <w:tab w:val="left" w:pos="900"/>
        </w:tabs>
        <w:spacing w:line="240" w:lineRule="auto"/>
        <w:rPr>
          <w:rFonts w:asciiTheme="minorHAnsi" w:hAnsiTheme="minorHAnsi" w:cstheme="minorHAnsi"/>
          <w:color w:val="auto"/>
          <w:sz w:val="22"/>
          <w:szCs w:val="22"/>
          <w:lang w:eastAsia="en-US"/>
        </w:rPr>
      </w:pPr>
      <w:r>
        <w:rPr>
          <w:rFonts w:cstheme="minorHAnsi"/>
          <w:color w:val="auto"/>
          <w:sz w:val="22"/>
          <w:szCs w:val="22"/>
          <w:lang w:eastAsia="en-US"/>
        </w:rPr>
        <w:t xml:space="preserve">         - инфракрасное освещение зоны контроля, с целью достоверной идентификации ГРЗ ТС в ночное время, яркость устройств подсветки зоны контроля должна регулир</w:t>
      </w:r>
      <w:r>
        <w:rPr>
          <w:rFonts w:cstheme="minorHAnsi"/>
          <w:color w:val="auto"/>
          <w:sz w:val="22"/>
          <w:szCs w:val="22"/>
          <w:lang w:eastAsia="en-US"/>
        </w:rPr>
        <w:t xml:space="preserve">оваться автоматически в зависимости от внешних условий. </w:t>
      </w:r>
    </w:p>
    <w:p w:rsidR="002B0F56" w:rsidRDefault="00B77129">
      <w:pPr>
        <w:spacing w:after="160" w:line="240" w:lineRule="auto"/>
        <w:ind w:left="425"/>
        <w:contextualSpacing/>
        <w:rPr>
          <w:rFonts w:asciiTheme="minorHAnsi" w:hAnsiTheme="minorHAnsi" w:cstheme="minorHAnsi"/>
          <w:bCs/>
          <w:color w:val="auto"/>
          <w:sz w:val="22"/>
          <w:szCs w:val="22"/>
        </w:rPr>
      </w:pPr>
      <w:r>
        <w:rPr>
          <w:rFonts w:cstheme="minorHAnsi"/>
          <w:bCs/>
          <w:color w:val="auto"/>
          <w:sz w:val="22"/>
          <w:szCs w:val="22"/>
        </w:rPr>
        <w:t xml:space="preserve"> - АПВГК обеспечивает сбор данных и параметров (информации) ТС в объёме и качестве, достаточном для формирования постановлений по делам об административных правонарушениях в области дорожного движени</w:t>
      </w:r>
      <w:r>
        <w:rPr>
          <w:rFonts w:cstheme="minorHAnsi"/>
          <w:bCs/>
          <w:color w:val="auto"/>
          <w:sz w:val="22"/>
          <w:szCs w:val="22"/>
        </w:rPr>
        <w:t xml:space="preserve">я. </w:t>
      </w:r>
    </w:p>
    <w:p w:rsidR="002B0F56" w:rsidRDefault="00B77129">
      <w:pPr>
        <w:spacing w:after="160" w:line="240" w:lineRule="auto"/>
        <w:ind w:left="397"/>
        <w:contextualSpacing/>
        <w:rPr>
          <w:rFonts w:asciiTheme="minorHAnsi" w:hAnsiTheme="minorHAnsi" w:cstheme="minorHAnsi"/>
          <w:bCs/>
          <w:color w:val="auto"/>
          <w:sz w:val="22"/>
          <w:szCs w:val="22"/>
        </w:rPr>
      </w:pPr>
      <w:r>
        <w:rPr>
          <w:rFonts w:cstheme="minorHAnsi"/>
          <w:bCs/>
          <w:color w:val="auto"/>
          <w:sz w:val="22"/>
          <w:szCs w:val="22"/>
        </w:rPr>
        <w:t xml:space="preserve"> - АПВГК «СВК» производства компании ЗАО «ВИК «ТЕНЗО-М» имеют метрологические характеристики, указанные в Таблице № 2.</w:t>
      </w:r>
    </w:p>
    <w:p w:rsidR="002B0F56" w:rsidRDefault="002B0F56">
      <w:pPr>
        <w:spacing w:line="240" w:lineRule="auto"/>
        <w:rPr>
          <w:rFonts w:asciiTheme="minorHAnsi" w:hAnsiTheme="minorHAnsi" w:cstheme="minorHAnsi"/>
          <w:bCs/>
          <w:color w:val="auto"/>
          <w:sz w:val="22"/>
          <w:szCs w:val="22"/>
          <w:lang w:eastAsia="en-US"/>
        </w:rPr>
      </w:pPr>
    </w:p>
    <w:p w:rsidR="002B0F56" w:rsidRDefault="00B77129">
      <w:pPr>
        <w:spacing w:line="240" w:lineRule="auto"/>
        <w:contextualSpacing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i/>
          <w:sz w:val="22"/>
          <w:szCs w:val="22"/>
          <w:shd w:val="clear" w:color="auto" w:fill="FFFFFF"/>
        </w:rPr>
        <w:t>Таблица № 2 – Метрологические характеристики АПВГК</w:t>
      </w:r>
    </w:p>
    <w:p w:rsidR="002B0F56" w:rsidRDefault="002B0F56">
      <w:pPr>
        <w:spacing w:line="240" w:lineRule="auto"/>
        <w:contextualSpacing/>
        <w:jc w:val="right"/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</w:rPr>
      </w:pPr>
    </w:p>
    <w:tbl>
      <w:tblPr>
        <w:tblW w:w="10029" w:type="dxa"/>
        <w:tblInd w:w="113" w:type="dxa"/>
        <w:tblLayout w:type="fixed"/>
        <w:tblLook w:val="04A0" w:firstRow="1" w:lastRow="0" w:firstColumn="1" w:lastColumn="0" w:noHBand="0" w:noVBand="1"/>
      </w:tblPr>
      <w:tblGrid>
        <w:gridCol w:w="6461"/>
        <w:gridCol w:w="3568"/>
      </w:tblGrid>
      <w:tr w:rsidR="002B0F56">
        <w:trPr>
          <w:trHeight w:val="504"/>
        </w:trPr>
        <w:tc>
          <w:tcPr>
            <w:tcW w:w="6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Требования</w:t>
            </w:r>
          </w:p>
        </w:tc>
        <w:tc>
          <w:tcPr>
            <w:tcW w:w="3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Значения</w:t>
            </w:r>
          </w:p>
        </w:tc>
      </w:tr>
      <w:tr w:rsidR="002B0F56">
        <w:trPr>
          <w:trHeight w:val="20"/>
        </w:trPr>
        <w:tc>
          <w:tcPr>
            <w:tcW w:w="6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Диапазон измерений полной массы и нагрузки от группы осей </w:t>
            </w:r>
            <w:r>
              <w:rPr>
                <w:rFonts w:cstheme="minorHAnsi"/>
                <w:color w:val="auto"/>
                <w:sz w:val="22"/>
                <w:szCs w:val="22"/>
              </w:rPr>
              <w:t>ТС, т (N – число осей ТС, G - число осей в группе)</w:t>
            </w:r>
          </w:p>
        </w:tc>
        <w:tc>
          <w:tcPr>
            <w:tcW w:w="3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от (1,5xN) до (20хN)</w:t>
            </w:r>
          </w:p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от (1,5xG) до (20хG)</w:t>
            </w:r>
          </w:p>
        </w:tc>
      </w:tr>
      <w:tr w:rsidR="002B0F56">
        <w:trPr>
          <w:trHeight w:val="20"/>
        </w:trPr>
        <w:tc>
          <w:tcPr>
            <w:tcW w:w="6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Пределы допускаемой относительной погрешности при измерении полной массы ТС, %</w:t>
            </w:r>
          </w:p>
        </w:tc>
        <w:tc>
          <w:tcPr>
            <w:tcW w:w="3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±5</w:t>
            </w:r>
          </w:p>
        </w:tc>
      </w:tr>
      <w:tr w:rsidR="002B0F56">
        <w:trPr>
          <w:trHeight w:val="20"/>
        </w:trPr>
        <w:tc>
          <w:tcPr>
            <w:tcW w:w="6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Наибольший предел измерения осевых нагрузок ТС, т</w:t>
            </w:r>
          </w:p>
        </w:tc>
        <w:tc>
          <w:tcPr>
            <w:tcW w:w="3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20</w:t>
            </w:r>
          </w:p>
        </w:tc>
      </w:tr>
      <w:tr w:rsidR="002B0F56">
        <w:trPr>
          <w:trHeight w:val="20"/>
        </w:trPr>
        <w:tc>
          <w:tcPr>
            <w:tcW w:w="6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Наименьший предел измерен</w:t>
            </w:r>
            <w:r>
              <w:rPr>
                <w:rFonts w:cstheme="minorHAnsi"/>
                <w:color w:val="auto"/>
                <w:sz w:val="22"/>
                <w:szCs w:val="22"/>
              </w:rPr>
              <w:t>ия осевых нагрузок ТС, т</w:t>
            </w:r>
          </w:p>
        </w:tc>
        <w:tc>
          <w:tcPr>
            <w:tcW w:w="3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1,5</w:t>
            </w:r>
          </w:p>
        </w:tc>
      </w:tr>
      <w:tr w:rsidR="002B0F56">
        <w:trPr>
          <w:trHeight w:val="20"/>
        </w:trPr>
        <w:tc>
          <w:tcPr>
            <w:tcW w:w="6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Пределы допускаемой относительной погрешности измерений осевой нагрузки ТС, %</w:t>
            </w:r>
          </w:p>
        </w:tc>
        <w:tc>
          <w:tcPr>
            <w:tcW w:w="3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±10</w:t>
            </w:r>
          </w:p>
        </w:tc>
      </w:tr>
      <w:tr w:rsidR="002B0F56">
        <w:trPr>
          <w:trHeight w:val="20"/>
        </w:trPr>
        <w:tc>
          <w:tcPr>
            <w:tcW w:w="6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Дискретность отсчета осевых нагрузок и полной массы ТС, кг</w:t>
            </w:r>
          </w:p>
        </w:tc>
        <w:tc>
          <w:tcPr>
            <w:tcW w:w="3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10</w:t>
            </w:r>
          </w:p>
        </w:tc>
      </w:tr>
      <w:tr w:rsidR="002B0F56">
        <w:trPr>
          <w:trHeight w:val="20"/>
        </w:trPr>
        <w:tc>
          <w:tcPr>
            <w:tcW w:w="6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Диапазон измерений межосевых расстояний ТС, м</w:t>
            </w:r>
          </w:p>
        </w:tc>
        <w:tc>
          <w:tcPr>
            <w:tcW w:w="3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от 0,5 до 32</w:t>
            </w:r>
          </w:p>
        </w:tc>
      </w:tr>
      <w:tr w:rsidR="002B0F56">
        <w:trPr>
          <w:trHeight w:val="20"/>
        </w:trPr>
        <w:tc>
          <w:tcPr>
            <w:tcW w:w="6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Пределы допускаемой </w:t>
            </w:r>
            <w:r>
              <w:rPr>
                <w:rFonts w:cstheme="minorHAnsi"/>
                <w:color w:val="auto"/>
                <w:sz w:val="22"/>
                <w:szCs w:val="22"/>
              </w:rPr>
              <w:t>абсолютной погрешности  измерений межосевого расстояния ТС, м</w:t>
            </w:r>
          </w:p>
        </w:tc>
        <w:tc>
          <w:tcPr>
            <w:tcW w:w="3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±0,03</w:t>
            </w:r>
          </w:p>
        </w:tc>
      </w:tr>
      <w:tr w:rsidR="002B0F56">
        <w:trPr>
          <w:trHeight w:val="20"/>
        </w:trPr>
        <w:tc>
          <w:tcPr>
            <w:tcW w:w="6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Диапазон определения количества осей ТС</w:t>
            </w:r>
          </w:p>
        </w:tc>
        <w:tc>
          <w:tcPr>
            <w:tcW w:w="3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от 1 до 40</w:t>
            </w:r>
          </w:p>
        </w:tc>
      </w:tr>
      <w:tr w:rsidR="002B0F56">
        <w:trPr>
          <w:trHeight w:val="20"/>
        </w:trPr>
        <w:tc>
          <w:tcPr>
            <w:tcW w:w="6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Диапазон подсчета числа скатов на оси ТС</w:t>
            </w:r>
          </w:p>
        </w:tc>
        <w:tc>
          <w:tcPr>
            <w:tcW w:w="3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от 2 до 6</w:t>
            </w:r>
          </w:p>
        </w:tc>
      </w:tr>
      <w:tr w:rsidR="002B0F56">
        <w:trPr>
          <w:trHeight w:val="20"/>
        </w:trPr>
        <w:tc>
          <w:tcPr>
            <w:tcW w:w="6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Диапазон подсчета количества колес на оси ТС</w:t>
            </w:r>
          </w:p>
        </w:tc>
        <w:tc>
          <w:tcPr>
            <w:tcW w:w="3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от 2 до 6</w:t>
            </w:r>
          </w:p>
        </w:tc>
      </w:tr>
      <w:tr w:rsidR="002B0F56">
        <w:trPr>
          <w:trHeight w:val="20"/>
        </w:trPr>
        <w:tc>
          <w:tcPr>
            <w:tcW w:w="6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Пределы допускаемой </w:t>
            </w:r>
            <w:r>
              <w:rPr>
                <w:rFonts w:cstheme="minorHAnsi"/>
                <w:color w:val="auto"/>
                <w:sz w:val="22"/>
                <w:szCs w:val="22"/>
              </w:rPr>
              <w:t>абсолютной погрешности измерений габаритных размеров ТС, м:</w:t>
            </w:r>
          </w:p>
        </w:tc>
        <w:tc>
          <w:tcPr>
            <w:tcW w:w="3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</w:tr>
      <w:tr w:rsidR="002B0F56">
        <w:trPr>
          <w:trHeight w:val="20"/>
        </w:trPr>
        <w:tc>
          <w:tcPr>
            <w:tcW w:w="6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 - длины, м</w:t>
            </w:r>
          </w:p>
        </w:tc>
        <w:tc>
          <w:tcPr>
            <w:tcW w:w="3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±0,6</w:t>
            </w:r>
          </w:p>
        </w:tc>
      </w:tr>
      <w:tr w:rsidR="002B0F56">
        <w:trPr>
          <w:trHeight w:val="20"/>
        </w:trPr>
        <w:tc>
          <w:tcPr>
            <w:tcW w:w="6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 - ширины, м</w:t>
            </w:r>
          </w:p>
        </w:tc>
        <w:tc>
          <w:tcPr>
            <w:tcW w:w="3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±0,1</w:t>
            </w:r>
          </w:p>
        </w:tc>
      </w:tr>
      <w:tr w:rsidR="002B0F56">
        <w:trPr>
          <w:trHeight w:val="20"/>
        </w:trPr>
        <w:tc>
          <w:tcPr>
            <w:tcW w:w="6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 - высоты, м</w:t>
            </w:r>
          </w:p>
        </w:tc>
        <w:tc>
          <w:tcPr>
            <w:tcW w:w="3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±0,06</w:t>
            </w:r>
          </w:p>
        </w:tc>
      </w:tr>
      <w:tr w:rsidR="002B0F56">
        <w:trPr>
          <w:trHeight w:val="20"/>
        </w:trPr>
        <w:tc>
          <w:tcPr>
            <w:tcW w:w="6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Рабочий диапазон скоростей при измерении полной (общей) массы ТС, нагрузки на группу осей ТС, нагрузки на ось ТС, нагрузки на ось в </w:t>
            </w:r>
            <w:r>
              <w:rPr>
                <w:rFonts w:cstheme="minorHAnsi"/>
                <w:color w:val="auto"/>
                <w:sz w:val="22"/>
                <w:szCs w:val="22"/>
              </w:rPr>
              <w:t>группе осей ТС, межосевых расстояний ТС, габаритных размеров (длина, ширина, высота) ТС, км/ч</w:t>
            </w:r>
          </w:p>
        </w:tc>
        <w:tc>
          <w:tcPr>
            <w:tcW w:w="3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от 1 до 140</w:t>
            </w:r>
          </w:p>
        </w:tc>
      </w:tr>
      <w:tr w:rsidR="002B0F56">
        <w:trPr>
          <w:trHeight w:val="20"/>
        </w:trPr>
        <w:tc>
          <w:tcPr>
            <w:tcW w:w="6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Рабочий диапазон температур, °С</w:t>
            </w:r>
          </w:p>
        </w:tc>
        <w:tc>
          <w:tcPr>
            <w:tcW w:w="3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от -40 до +50</w:t>
            </w:r>
          </w:p>
        </w:tc>
      </w:tr>
      <w:tr w:rsidR="002B0F56">
        <w:trPr>
          <w:trHeight w:val="20"/>
        </w:trPr>
        <w:tc>
          <w:tcPr>
            <w:tcW w:w="6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Атмосферное давление, кПа</w:t>
            </w:r>
          </w:p>
        </w:tc>
        <w:tc>
          <w:tcPr>
            <w:tcW w:w="3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от 86,6 до 106,7</w:t>
            </w:r>
          </w:p>
        </w:tc>
      </w:tr>
      <w:tr w:rsidR="002B0F56">
        <w:trPr>
          <w:trHeight w:val="20"/>
        </w:trPr>
        <w:tc>
          <w:tcPr>
            <w:tcW w:w="6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Относительная влажность, %</w:t>
            </w:r>
          </w:p>
        </w:tc>
        <w:tc>
          <w:tcPr>
            <w:tcW w:w="3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до 100</w:t>
            </w:r>
          </w:p>
        </w:tc>
      </w:tr>
      <w:tr w:rsidR="002B0F56">
        <w:trPr>
          <w:trHeight w:val="20"/>
        </w:trPr>
        <w:tc>
          <w:tcPr>
            <w:tcW w:w="6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Потребляемая мощность, </w:t>
            </w:r>
            <w:r>
              <w:rPr>
                <w:rFonts w:cstheme="minorHAnsi"/>
                <w:color w:val="auto"/>
                <w:sz w:val="22"/>
                <w:szCs w:val="22"/>
              </w:rPr>
              <w:t>не более, ВА</w:t>
            </w:r>
          </w:p>
        </w:tc>
        <w:tc>
          <w:tcPr>
            <w:tcW w:w="3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right="77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1500</w:t>
            </w:r>
          </w:p>
        </w:tc>
      </w:tr>
    </w:tbl>
    <w:p w:rsidR="002B0F56" w:rsidRDefault="002B0F56">
      <w:pPr>
        <w:spacing w:line="240" w:lineRule="auto"/>
        <w:contextualSpacing/>
        <w:rPr>
          <w:rFonts w:asciiTheme="minorHAnsi" w:hAnsiTheme="minorHAnsi" w:cstheme="minorHAnsi"/>
          <w:bCs/>
          <w:color w:val="auto"/>
          <w:sz w:val="22"/>
          <w:szCs w:val="22"/>
        </w:rPr>
      </w:pPr>
    </w:p>
    <w:p w:rsidR="002B0F56" w:rsidRDefault="00B77129">
      <w:pPr>
        <w:spacing w:after="160" w:line="240" w:lineRule="auto"/>
        <w:ind w:firstLine="737"/>
        <w:contextualSpacing/>
        <w:rPr>
          <w:rFonts w:asciiTheme="minorHAnsi" w:hAnsiTheme="minorHAnsi" w:cstheme="minorHAnsi"/>
          <w:bCs/>
          <w:color w:val="auto"/>
          <w:sz w:val="22"/>
          <w:szCs w:val="22"/>
        </w:rPr>
      </w:pPr>
      <w:r>
        <w:rPr>
          <w:rFonts w:cstheme="minorHAnsi"/>
          <w:bCs/>
          <w:color w:val="auto"/>
          <w:sz w:val="22"/>
          <w:szCs w:val="22"/>
        </w:rPr>
        <w:t xml:space="preserve">- ТПИ информирует участников дорожного движения о превышении допустимых весогабаритных параметров транспортного средства. ТПИ обеспечивает ручной и автоматический вывод информации на устройства визуального отображения информации при </w:t>
      </w:r>
      <w:r>
        <w:rPr>
          <w:rFonts w:cstheme="minorHAnsi"/>
          <w:bCs/>
          <w:color w:val="auto"/>
          <w:sz w:val="22"/>
          <w:szCs w:val="22"/>
        </w:rPr>
        <w:t>следующих событиях в автоматическом режиме: Превышение габаритов, превышение нагрузки на ось, превышение общей массы, превышение общей массы и нагрузки на ось, превышение габаритов и нагрузки на ось, превышение габаритов и общей массы.</w:t>
      </w:r>
    </w:p>
    <w:p w:rsidR="002B0F56" w:rsidRDefault="002B0F56">
      <w:pPr>
        <w:spacing w:after="160" w:line="240" w:lineRule="auto"/>
        <w:ind w:firstLine="737"/>
        <w:contextualSpacing/>
        <w:rPr>
          <w:rFonts w:asciiTheme="minorHAnsi" w:hAnsiTheme="minorHAnsi" w:cstheme="minorHAnsi"/>
          <w:bCs/>
          <w:color w:val="auto"/>
          <w:sz w:val="22"/>
          <w:szCs w:val="22"/>
        </w:rPr>
      </w:pPr>
    </w:p>
    <w:p w:rsidR="002B0F56" w:rsidRDefault="00B77129">
      <w:pPr>
        <w:spacing w:after="160" w:line="240" w:lineRule="auto"/>
        <w:ind w:left="397"/>
        <w:contextualSpacing/>
        <w:rPr>
          <w:rFonts w:asciiTheme="minorHAnsi" w:hAnsiTheme="minorHAnsi" w:cstheme="minorHAnsi"/>
          <w:bCs/>
          <w:color w:val="auto"/>
          <w:sz w:val="22"/>
          <w:szCs w:val="22"/>
        </w:rPr>
      </w:pPr>
      <w:r>
        <w:rPr>
          <w:rFonts w:cstheme="minorHAnsi"/>
          <w:bCs/>
          <w:color w:val="auto"/>
          <w:sz w:val="22"/>
          <w:szCs w:val="22"/>
        </w:rPr>
        <w:t>2.3. Информационная</w:t>
      </w:r>
      <w:r>
        <w:rPr>
          <w:rFonts w:cstheme="minorHAnsi"/>
          <w:bCs/>
          <w:color w:val="auto"/>
          <w:sz w:val="22"/>
          <w:szCs w:val="22"/>
        </w:rPr>
        <w:t xml:space="preserve"> система предназначена для:</w:t>
      </w:r>
    </w:p>
    <w:p w:rsidR="002B0F56" w:rsidRDefault="00B77129">
      <w:pPr>
        <w:pStyle w:val="0"/>
        <w:tabs>
          <w:tab w:val="left" w:pos="1276"/>
        </w:tabs>
        <w:spacing w:line="240" w:lineRule="auto"/>
        <w:rPr>
          <w:color w:val="auto"/>
        </w:rPr>
      </w:pPr>
      <w:r>
        <w:rPr>
          <w:color w:val="auto"/>
        </w:rPr>
        <w:t>- Автоматизации сбора данных о фактах проездов ТС, весовые и габаритные параметры которых превышают максимально допустимые на данном участке дороги, фиксируемых автоматическими комплексами весогабаритного контроля.</w:t>
      </w:r>
    </w:p>
    <w:p w:rsidR="002B0F56" w:rsidRDefault="00B77129">
      <w:pPr>
        <w:pStyle w:val="0"/>
        <w:tabs>
          <w:tab w:val="left" w:pos="1276"/>
        </w:tabs>
        <w:spacing w:before="0" w:line="240" w:lineRule="auto"/>
        <w:rPr>
          <w:color w:val="auto"/>
        </w:rPr>
      </w:pPr>
      <w:r>
        <w:rPr>
          <w:color w:val="auto"/>
        </w:rPr>
        <w:t xml:space="preserve">- </w:t>
      </w:r>
      <w:r>
        <w:rPr>
          <w:color w:val="auto"/>
        </w:rPr>
        <w:t>Автоматизации весового и габаритного контроля транспортных средств на автомобильных дорогах, на основе выявления превышений установленных нормативов, с помощью работающих в автоматическом режиме специальных технических средств (автоматических комплексов ве</w:t>
      </w:r>
      <w:r>
        <w:rPr>
          <w:color w:val="auto"/>
        </w:rPr>
        <w:t>согабаритного контроля).</w:t>
      </w:r>
    </w:p>
    <w:p w:rsidR="002B0F56" w:rsidRDefault="00B77129">
      <w:pPr>
        <w:pStyle w:val="0"/>
        <w:tabs>
          <w:tab w:val="left" w:pos="1276"/>
        </w:tabs>
        <w:spacing w:line="240" w:lineRule="auto"/>
        <w:rPr>
          <w:color w:val="auto"/>
        </w:rPr>
      </w:pPr>
      <w:r>
        <w:rPr>
          <w:color w:val="auto"/>
        </w:rPr>
        <w:t>- Автоматизации процесса проверки наличия специального разрешения на основе выявленных данных о фактах превышений установленных нормативов весогабаритных параметров.</w:t>
      </w:r>
    </w:p>
    <w:p w:rsidR="002B0F56" w:rsidRDefault="00B77129">
      <w:pPr>
        <w:pStyle w:val="0"/>
        <w:tabs>
          <w:tab w:val="left" w:pos="1276"/>
        </w:tabs>
        <w:spacing w:line="240" w:lineRule="auto"/>
        <w:rPr>
          <w:color w:val="auto"/>
        </w:rPr>
      </w:pPr>
      <w:r>
        <w:rPr>
          <w:color w:val="auto"/>
        </w:rPr>
        <w:t>- Передачи информации, содержащей данные о выявленных в автоматич</w:t>
      </w:r>
      <w:r>
        <w:rPr>
          <w:color w:val="auto"/>
        </w:rPr>
        <w:t xml:space="preserve">еском режиме признаках нарушений правил дорожного движения крупногабаритных и (или) тяжеловесных транспортных средств, сотрудникам </w:t>
      </w:r>
      <w:proofErr w:type="spellStart"/>
      <w:r>
        <w:rPr>
          <w:color w:val="auto"/>
        </w:rPr>
        <w:t>Ространснадзора</w:t>
      </w:r>
      <w:proofErr w:type="spellEnd"/>
      <w:r>
        <w:rPr>
          <w:color w:val="auto"/>
        </w:rPr>
        <w:t xml:space="preserve"> для последующего возбуждения дела об административном правонарушении в соответствии со ст. 12.21.1 </w:t>
      </w:r>
      <w:hyperlink r:id="rId8" w:tooltip="&quot;Кодекс Российской Федерации об административных правонарушениях (с изменениями на 25 декабря 2023 года) (редакция, действующая с 1 марта 2024 года)&quot; Кодекс РФ от 30.12.2001 N 195-ФЗ Статус: Редакция документа (действ. c 01.03.2024)">
        <w:r>
          <w:rPr>
            <w:rStyle w:val="a6"/>
            <w:color w:val="auto"/>
          </w:rPr>
          <w:t>КоАП РФ</w:t>
        </w:r>
      </w:hyperlink>
      <w:r>
        <w:rPr>
          <w:color w:val="auto"/>
        </w:rPr>
        <w:t xml:space="preserve"> по фактам выявленных в автоматическом режиме нарушений правил дорожного движения.</w:t>
      </w:r>
    </w:p>
    <w:p w:rsidR="002B0F56" w:rsidRDefault="00B77129">
      <w:pPr>
        <w:pStyle w:val="0"/>
        <w:tabs>
          <w:tab w:val="left" w:pos="1276"/>
        </w:tabs>
        <w:spacing w:before="0" w:line="240" w:lineRule="auto"/>
        <w:rPr>
          <w:color w:val="auto"/>
        </w:rPr>
      </w:pPr>
      <w:r>
        <w:rPr>
          <w:color w:val="auto"/>
        </w:rPr>
        <w:t>- Анализа, накопления, хранения информации, полученной в процессе осуществления функций весового и габаритного контроля транспортных средств.</w:t>
      </w:r>
    </w:p>
    <w:p w:rsidR="002B0F56" w:rsidRDefault="002B0F56">
      <w:pPr>
        <w:spacing w:after="160" w:line="240" w:lineRule="auto"/>
        <w:ind w:firstLine="737"/>
        <w:contextualSpacing/>
        <w:rPr>
          <w:rFonts w:asciiTheme="minorHAnsi" w:hAnsiTheme="minorHAnsi" w:cstheme="minorHAnsi"/>
          <w:bCs/>
          <w:color w:val="auto"/>
          <w:sz w:val="22"/>
          <w:szCs w:val="22"/>
        </w:rPr>
      </w:pPr>
    </w:p>
    <w:p w:rsidR="002B0F56" w:rsidRDefault="002B0F56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B77129">
      <w:pPr>
        <w:pStyle w:val="1f5"/>
        <w:widowControl/>
        <w:spacing w:after="0"/>
        <w:ind w:left="0"/>
        <w:contextualSpacing/>
        <w:jc w:val="center"/>
        <w:rPr>
          <w:rFonts w:asciiTheme="minorHAnsi" w:hAnsiTheme="minorHAnsi" w:cstheme="minorHAnsi"/>
          <w:color w:val="auto"/>
          <w:szCs w:val="22"/>
        </w:rPr>
      </w:pPr>
      <w:r>
        <w:rPr>
          <w:rFonts w:asciiTheme="minorHAnsi" w:hAnsiTheme="minorHAnsi" w:cstheme="minorHAnsi"/>
          <w:b/>
          <w:color w:val="auto"/>
          <w:szCs w:val="22"/>
        </w:rPr>
        <w:t>3. Содержание и обеспечение функционирования АПВГК.</w:t>
      </w:r>
    </w:p>
    <w:p w:rsidR="002B0F56" w:rsidRDefault="00B77129">
      <w:pPr>
        <w:pStyle w:val="1f5"/>
        <w:tabs>
          <w:tab w:val="left" w:pos="709"/>
        </w:tabs>
        <w:spacing w:after="0"/>
        <w:ind w:left="0" w:firstLine="567"/>
        <w:contextualSpacing/>
        <w:rPr>
          <w:rFonts w:asciiTheme="minorHAnsi" w:hAnsiTheme="minorHAnsi" w:cstheme="minorHAnsi"/>
          <w:b/>
          <w:color w:val="auto"/>
          <w:szCs w:val="22"/>
        </w:rPr>
      </w:pPr>
      <w:r>
        <w:rPr>
          <w:rFonts w:asciiTheme="minorHAnsi" w:hAnsiTheme="minorHAnsi" w:cstheme="minorHAnsi"/>
          <w:b/>
          <w:color w:val="auto"/>
          <w:szCs w:val="22"/>
        </w:rPr>
        <w:t>3.1 Общие положения.</w:t>
      </w:r>
    </w:p>
    <w:p w:rsidR="002B0F56" w:rsidRDefault="00B77129">
      <w:pPr>
        <w:pStyle w:val="111"/>
        <w:tabs>
          <w:tab w:val="left" w:pos="0"/>
        </w:tabs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asciiTheme="minorHAnsi" w:hAnsiTheme="minorHAnsi" w:cstheme="minorHAnsi"/>
          <w:color w:val="auto"/>
          <w:sz w:val="22"/>
          <w:szCs w:val="22"/>
        </w:rPr>
        <w:t>3.1.1. Исполнитель оказывает услуги по содержанию и обеспечению функционирования технических и программных средств, входящих в состав оборудования АПВГК, и организует взаимодействие А</w:t>
      </w:r>
      <w:r>
        <w:rPr>
          <w:rFonts w:asciiTheme="minorHAnsi" w:hAnsiTheme="minorHAnsi" w:cstheme="minorHAnsi"/>
          <w:color w:val="auto"/>
          <w:sz w:val="22"/>
          <w:szCs w:val="22"/>
        </w:rPr>
        <w:t xml:space="preserve">ПВГК с информационными системами Муниципального Заказчика. </w:t>
      </w:r>
    </w:p>
    <w:p w:rsidR="002B0F56" w:rsidRDefault="00B77129">
      <w:pPr>
        <w:tabs>
          <w:tab w:val="left" w:pos="0"/>
          <w:tab w:val="left" w:pos="709"/>
        </w:tabs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3.1.2. Исполнитель обеспечивает автоматическую фиксацию материалов измерений и проверки транспортных средств для возможности вынесения постановлений об административном правонарушении в области до</w:t>
      </w:r>
      <w:r>
        <w:rPr>
          <w:rFonts w:cstheme="minorHAnsi"/>
          <w:color w:val="auto"/>
          <w:sz w:val="22"/>
          <w:szCs w:val="22"/>
        </w:rPr>
        <w:t xml:space="preserve">рожного движения с каждого АПВГК и информационное взаимодействие (обмен данными) с ИС </w:t>
      </w:r>
      <w:proofErr w:type="gramStart"/>
      <w:r>
        <w:rPr>
          <w:rFonts w:cstheme="minorHAnsi"/>
          <w:color w:val="auto"/>
          <w:sz w:val="22"/>
          <w:szCs w:val="22"/>
        </w:rPr>
        <w:t>Муниципального  Заказчика</w:t>
      </w:r>
      <w:proofErr w:type="gramEnd"/>
      <w:r>
        <w:rPr>
          <w:rFonts w:cstheme="minorHAnsi"/>
          <w:color w:val="auto"/>
          <w:sz w:val="22"/>
          <w:szCs w:val="22"/>
        </w:rPr>
        <w:t>.</w:t>
      </w:r>
    </w:p>
    <w:p w:rsidR="002B0F56" w:rsidRDefault="00B77129">
      <w:pPr>
        <w:tabs>
          <w:tab w:val="left" w:pos="0"/>
        </w:tabs>
        <w:spacing w:line="240" w:lineRule="auto"/>
        <w:contextualSpacing/>
        <w:rPr>
          <w:rFonts w:asciiTheme="minorHAnsi" w:hAnsiTheme="minorHAnsi" w:cstheme="minorHAnsi"/>
          <w:strike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3.1.3. Исполнитель своевременно оказывает услуги по техническому обслуживанию, оперативному восстановлению работоспособности АПВГК при сбоях и </w:t>
      </w:r>
      <w:r>
        <w:rPr>
          <w:rFonts w:cstheme="minorHAnsi"/>
          <w:color w:val="auto"/>
          <w:sz w:val="22"/>
          <w:szCs w:val="22"/>
        </w:rPr>
        <w:t xml:space="preserve">отказах в работе технических и программных средств. Обеспечивает автоматическую выгрузку информации, зафиксированной на АПВГК (проезды </w:t>
      </w:r>
      <w:r>
        <w:rPr>
          <w:rFonts w:cstheme="minorHAnsi"/>
          <w:color w:val="auto"/>
          <w:sz w:val="22"/>
          <w:szCs w:val="22"/>
          <w:u w:color="000000"/>
        </w:rPr>
        <w:t>транспортных средств</w:t>
      </w:r>
      <w:r>
        <w:rPr>
          <w:rFonts w:cstheme="minorHAnsi"/>
          <w:color w:val="auto"/>
          <w:sz w:val="22"/>
          <w:szCs w:val="22"/>
        </w:rPr>
        <w:t xml:space="preserve">), через каналы связи посредством ВОЛС 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3.1.4. Исполнитель обязан осуществлять:</w:t>
      </w:r>
    </w:p>
    <w:p w:rsidR="002B0F56" w:rsidRDefault="00B77129">
      <w:pPr>
        <w:numPr>
          <w:ilvl w:val="0"/>
          <w:numId w:val="1"/>
        </w:numPr>
        <w:tabs>
          <w:tab w:val="left" w:pos="0"/>
        </w:tabs>
        <w:spacing w:line="240" w:lineRule="auto"/>
        <w:ind w:left="0" w:firstLine="567"/>
        <w:contextualSpacing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поддержание </w:t>
      </w:r>
      <w:r>
        <w:rPr>
          <w:rFonts w:cstheme="minorHAnsi"/>
          <w:color w:val="auto"/>
          <w:sz w:val="22"/>
          <w:szCs w:val="22"/>
        </w:rPr>
        <w:t>технических и программных средств АПВГК в работоспособном состоянии в режиме: 24 часа 7 дней в неделю (круглосуточно), при этом обеспечение бесперебойного функционирования технических и программных средств должно осуществляться без потери существующей гара</w:t>
      </w:r>
      <w:r>
        <w:rPr>
          <w:rFonts w:cstheme="minorHAnsi"/>
          <w:color w:val="auto"/>
          <w:sz w:val="22"/>
          <w:szCs w:val="22"/>
        </w:rPr>
        <w:t>нтии (в случае ее наличия на какой-либо из компонентов);</w:t>
      </w:r>
    </w:p>
    <w:p w:rsidR="002B0F56" w:rsidRDefault="00B77129">
      <w:pPr>
        <w:numPr>
          <w:ilvl w:val="0"/>
          <w:numId w:val="1"/>
        </w:numPr>
        <w:tabs>
          <w:tab w:val="left" w:pos="0"/>
        </w:tabs>
        <w:spacing w:line="240" w:lineRule="auto"/>
        <w:ind w:left="0" w:firstLine="567"/>
        <w:contextualSpacing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поддержание заданной точности всех компонентов АПВГК;</w:t>
      </w:r>
    </w:p>
    <w:p w:rsidR="002B0F56" w:rsidRDefault="00B77129">
      <w:pPr>
        <w:numPr>
          <w:ilvl w:val="0"/>
          <w:numId w:val="1"/>
        </w:numPr>
        <w:tabs>
          <w:tab w:val="left" w:pos="0"/>
        </w:tabs>
        <w:spacing w:line="240" w:lineRule="auto"/>
        <w:ind w:left="0" w:firstLine="567"/>
        <w:contextualSpacing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обновление </w:t>
      </w:r>
      <w:bookmarkStart w:id="20" w:name="_Hlk57126955"/>
      <w:r>
        <w:rPr>
          <w:rFonts w:cstheme="minorHAnsi"/>
          <w:color w:val="auto"/>
          <w:sz w:val="22"/>
          <w:szCs w:val="22"/>
        </w:rPr>
        <w:t xml:space="preserve">специализированного программного обеспечения АПВГК </w:t>
      </w:r>
      <w:bookmarkEnd w:id="20"/>
      <w:r>
        <w:rPr>
          <w:rFonts w:cstheme="minorHAnsi"/>
          <w:color w:val="auto"/>
          <w:sz w:val="22"/>
          <w:szCs w:val="22"/>
        </w:rPr>
        <w:t xml:space="preserve">в целях предоставления корректной информации в информационные системы </w:t>
      </w:r>
      <w:r>
        <w:rPr>
          <w:rFonts w:cstheme="minorHAnsi"/>
          <w:color w:val="auto"/>
          <w:sz w:val="22"/>
          <w:szCs w:val="22"/>
        </w:rPr>
        <w:t>Муниципального Заказчика</w:t>
      </w:r>
    </w:p>
    <w:p w:rsidR="002B0F56" w:rsidRDefault="00B77129">
      <w:pPr>
        <w:numPr>
          <w:ilvl w:val="0"/>
          <w:numId w:val="1"/>
        </w:numPr>
        <w:spacing w:line="240" w:lineRule="auto"/>
        <w:ind w:left="426" w:firstLine="567"/>
        <w:contextualSpacing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поддержание в круглосуточном работоспособном состоянии элементов управления электропитанием;</w:t>
      </w:r>
    </w:p>
    <w:p w:rsidR="002B0F56" w:rsidRDefault="00B77129">
      <w:pPr>
        <w:numPr>
          <w:ilvl w:val="0"/>
          <w:numId w:val="1"/>
        </w:numPr>
        <w:spacing w:line="240" w:lineRule="auto"/>
        <w:ind w:left="426" w:firstLine="567"/>
        <w:contextualSpacing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поддержание в круглосуточном работоспособном состоянии табло переменной информации и метеостанций.</w:t>
      </w:r>
    </w:p>
    <w:p w:rsidR="002B0F56" w:rsidRDefault="00B77129">
      <w:pPr>
        <w:numPr>
          <w:ilvl w:val="0"/>
          <w:numId w:val="1"/>
        </w:numPr>
        <w:spacing w:line="240" w:lineRule="auto"/>
        <w:ind w:left="426" w:firstLine="567"/>
        <w:contextualSpacing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поддержание в круглосуточном работоспос</w:t>
      </w:r>
      <w:r>
        <w:rPr>
          <w:rFonts w:cstheme="minorHAnsi"/>
          <w:color w:val="auto"/>
          <w:sz w:val="22"/>
          <w:szCs w:val="22"/>
        </w:rPr>
        <w:t>обном состоянии оборудования связи, предназначенное для передачи информации посредством ВОЛС</w:t>
      </w:r>
    </w:p>
    <w:p w:rsidR="002B0F56" w:rsidRDefault="00B77129">
      <w:pPr>
        <w:pStyle w:val="111"/>
        <w:tabs>
          <w:tab w:val="left" w:pos="0"/>
        </w:tabs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asciiTheme="minorHAnsi" w:hAnsiTheme="minorHAnsi" w:cstheme="minorHAnsi"/>
          <w:color w:val="auto"/>
          <w:sz w:val="22"/>
          <w:szCs w:val="22"/>
        </w:rPr>
        <w:t>3.1.5. Исполнитель осуществляет поверку метрологических параметров СВК, в порядке, установленном действующим во время действия Договора законодательством.</w:t>
      </w:r>
    </w:p>
    <w:p w:rsidR="002B0F56" w:rsidRDefault="00B77129">
      <w:pPr>
        <w:pStyle w:val="111"/>
        <w:tabs>
          <w:tab w:val="left" w:pos="0"/>
        </w:tabs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asciiTheme="minorHAnsi" w:hAnsiTheme="minorHAnsi" w:cstheme="minorHAnsi"/>
          <w:color w:val="auto"/>
          <w:sz w:val="22"/>
          <w:szCs w:val="22"/>
        </w:rPr>
        <w:t xml:space="preserve">Поверка </w:t>
      </w:r>
      <w:r>
        <w:rPr>
          <w:rFonts w:asciiTheme="minorHAnsi" w:hAnsiTheme="minorHAnsi" w:cstheme="minorHAnsi"/>
          <w:color w:val="auto"/>
          <w:sz w:val="22"/>
          <w:szCs w:val="22"/>
        </w:rPr>
        <w:t xml:space="preserve">выполняется в соответствии с </w:t>
      </w:r>
      <w:r>
        <w:rPr>
          <w:rFonts w:asciiTheme="minorHAnsi" w:hAnsiTheme="minorHAnsi" w:cstheme="minorHAnsi"/>
          <w:color w:val="auto"/>
          <w:sz w:val="22"/>
          <w:szCs w:val="22"/>
          <w:u w:color="000000"/>
        </w:rPr>
        <w:t>Федеральным законом от 26.06.2008 № 102-ФЗ</w:t>
      </w:r>
      <w:r>
        <w:rPr>
          <w:rFonts w:asciiTheme="minorHAnsi" w:hAnsiTheme="minorHAnsi" w:cstheme="minorHAnsi"/>
          <w:color w:val="auto"/>
          <w:sz w:val="22"/>
          <w:szCs w:val="22"/>
        </w:rPr>
        <w:t xml:space="preserve"> «Об обеспечении единства средств измерений», приказом Министерства промышленности и торговли РФ </w:t>
      </w:r>
      <w:r>
        <w:rPr>
          <w:rFonts w:asciiTheme="minorHAnsi" w:hAnsiTheme="minorHAnsi" w:cstheme="minorHAnsi"/>
          <w:color w:val="auto"/>
          <w:sz w:val="22"/>
          <w:szCs w:val="22"/>
          <w:u w:color="000000"/>
        </w:rPr>
        <w:t>от 31.07.2020 № 2510</w:t>
      </w:r>
      <w:r>
        <w:rPr>
          <w:rFonts w:asciiTheme="minorHAnsi" w:hAnsiTheme="minorHAnsi" w:cstheme="minorHAnsi"/>
          <w:color w:val="auto"/>
          <w:sz w:val="22"/>
          <w:szCs w:val="22"/>
        </w:rPr>
        <w:t xml:space="preserve"> «Об утверждении порядка проведения поверки средств измерений, требо</w:t>
      </w:r>
      <w:r>
        <w:rPr>
          <w:rFonts w:asciiTheme="minorHAnsi" w:hAnsiTheme="minorHAnsi" w:cstheme="minorHAnsi"/>
          <w:color w:val="auto"/>
          <w:sz w:val="22"/>
          <w:szCs w:val="22"/>
        </w:rPr>
        <w:t>ваний к знаку поверки и содержанию свидетельства о поверке», а также в соответствии с методикой поверки СВК. Поверка системы должна осуществляться только аккредитованными в установленном порядке в области обеспечения единства измерений государственными рег</w:t>
      </w:r>
      <w:r>
        <w:rPr>
          <w:rFonts w:asciiTheme="minorHAnsi" w:hAnsiTheme="minorHAnsi" w:cstheme="minorHAnsi"/>
          <w:color w:val="auto"/>
          <w:sz w:val="22"/>
          <w:szCs w:val="22"/>
        </w:rPr>
        <w:t xml:space="preserve">иональными центрами метрологии (на основании </w:t>
      </w:r>
      <w:r>
        <w:rPr>
          <w:rFonts w:asciiTheme="minorHAnsi" w:hAnsiTheme="minorHAnsi" w:cstheme="minorHAnsi"/>
          <w:color w:val="auto"/>
          <w:sz w:val="22"/>
          <w:szCs w:val="22"/>
          <w:u w:color="000000"/>
        </w:rPr>
        <w:t>постановления Правительства РФ от 20.04.2010 № 250</w:t>
      </w:r>
      <w:r>
        <w:rPr>
          <w:rFonts w:asciiTheme="minorHAnsi" w:hAnsiTheme="minorHAnsi" w:cstheme="minorHAnsi"/>
          <w:color w:val="auto"/>
          <w:sz w:val="22"/>
          <w:szCs w:val="22"/>
        </w:rPr>
        <w:t>).</w:t>
      </w:r>
    </w:p>
    <w:p w:rsidR="002B0F56" w:rsidRDefault="00B77129">
      <w:pPr>
        <w:pStyle w:val="a9"/>
        <w:spacing w:line="240" w:lineRule="auto"/>
        <w:ind w:left="0" w:firstLine="567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lastRenderedPageBreak/>
        <w:t>По результатам поверки метрологических параметров СВК Исполнитель составляет акт проведения поверки системы измерений параметров автомобильных транспортных ср</w:t>
      </w:r>
      <w:r>
        <w:rPr>
          <w:rFonts w:cstheme="minorHAnsi"/>
          <w:color w:val="auto"/>
          <w:sz w:val="22"/>
          <w:szCs w:val="22"/>
        </w:rPr>
        <w:t xml:space="preserve">едств в движении (форма акта устанавливается изготовителем системы) и предоставляет Заказчику свидетельство о поверке с подтверждением внесения сведений о результатах поверки средств измерений в Федеральную государственную информационную систему </w:t>
      </w:r>
      <w:proofErr w:type="spellStart"/>
      <w:r>
        <w:rPr>
          <w:rFonts w:cstheme="minorHAnsi"/>
          <w:color w:val="auto"/>
          <w:sz w:val="22"/>
          <w:szCs w:val="22"/>
        </w:rPr>
        <w:t>Росстандар</w:t>
      </w:r>
      <w:r>
        <w:rPr>
          <w:rFonts w:cstheme="minorHAnsi"/>
          <w:color w:val="auto"/>
          <w:sz w:val="22"/>
          <w:szCs w:val="22"/>
        </w:rPr>
        <w:t>та</w:t>
      </w:r>
      <w:proofErr w:type="spellEnd"/>
      <w:r>
        <w:rPr>
          <w:rFonts w:cstheme="minorHAnsi"/>
          <w:color w:val="auto"/>
          <w:sz w:val="22"/>
          <w:szCs w:val="22"/>
        </w:rPr>
        <w:t xml:space="preserve"> (ФГИС «АРШИН»).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3.1.6. Исполнитель не реже одного раза в 2 месяца проводит: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- инструментально обследование участков автомобильных дорог, на которых установлено оборудование АПВГК, на предмет их соответствия требованиям пункта 39 </w:t>
      </w:r>
      <w:r>
        <w:rPr>
          <w:rFonts w:cstheme="minorHAnsi"/>
          <w:color w:val="auto"/>
          <w:sz w:val="22"/>
          <w:szCs w:val="22"/>
          <w:u w:color="000000"/>
        </w:rPr>
        <w:t>Приказа Министерства тра</w:t>
      </w:r>
      <w:r>
        <w:rPr>
          <w:rFonts w:cstheme="minorHAnsi"/>
          <w:color w:val="auto"/>
          <w:sz w:val="22"/>
          <w:szCs w:val="22"/>
          <w:u w:color="000000"/>
        </w:rPr>
        <w:t>нспорта Российской Федерации от 31.08.2020 № 348</w:t>
      </w:r>
      <w:r>
        <w:rPr>
          <w:rFonts w:cstheme="minorHAnsi"/>
          <w:color w:val="auto"/>
          <w:sz w:val="22"/>
          <w:szCs w:val="22"/>
        </w:rPr>
        <w:t>. По результатам инструментального контроля Исполнитель составляет соответствующий акт, который предоставляет Заказчику;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- измерение </w:t>
      </w:r>
      <w:proofErr w:type="spellStart"/>
      <w:r>
        <w:rPr>
          <w:rFonts w:cstheme="minorHAnsi"/>
          <w:color w:val="auto"/>
          <w:sz w:val="22"/>
          <w:szCs w:val="22"/>
        </w:rPr>
        <w:t>колейности</w:t>
      </w:r>
      <w:proofErr w:type="spellEnd"/>
      <w:r>
        <w:rPr>
          <w:rFonts w:cstheme="minorHAnsi"/>
          <w:color w:val="auto"/>
          <w:sz w:val="22"/>
          <w:szCs w:val="22"/>
        </w:rPr>
        <w:t xml:space="preserve"> и выступания датчиков </w:t>
      </w:r>
      <w:proofErr w:type="spellStart"/>
      <w:r>
        <w:rPr>
          <w:rFonts w:cstheme="minorHAnsi"/>
          <w:color w:val="auto"/>
          <w:sz w:val="22"/>
          <w:szCs w:val="22"/>
        </w:rPr>
        <w:t>весоизмерительного</w:t>
      </w:r>
      <w:proofErr w:type="spellEnd"/>
      <w:r>
        <w:rPr>
          <w:rFonts w:cstheme="minorHAnsi"/>
          <w:color w:val="auto"/>
          <w:sz w:val="22"/>
          <w:szCs w:val="22"/>
        </w:rPr>
        <w:t xml:space="preserve"> оборудования в зоне их </w:t>
      </w:r>
      <w:r>
        <w:rPr>
          <w:rFonts w:cstheme="minorHAnsi"/>
          <w:color w:val="auto"/>
          <w:sz w:val="22"/>
          <w:szCs w:val="22"/>
        </w:rPr>
        <w:t>размещения и в соответствии с требованиями руководства по эксплуатации.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- контроль метрологических характеристик СВК с использованием контрольного транспортного средства. 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3.1.7. Исполнитель ежемесячно готовит и предоставляет Заказчику акт установленной фо</w:t>
      </w:r>
      <w:r>
        <w:rPr>
          <w:rFonts w:cstheme="minorHAnsi"/>
          <w:color w:val="auto"/>
          <w:sz w:val="22"/>
          <w:szCs w:val="22"/>
        </w:rPr>
        <w:t>рмы за отчетный период (прошедшую месяц) с указанием технических сбоев (каких-либо нарушений) в работе оборудования АПВГК, причин, сопутствующих их совершению, и принятых мер по устранению недостатков. В случае отсутствия технических сбоев (нарушений в раб</w:t>
      </w:r>
      <w:r>
        <w:rPr>
          <w:rFonts w:cstheme="minorHAnsi"/>
          <w:color w:val="auto"/>
          <w:sz w:val="22"/>
          <w:szCs w:val="22"/>
        </w:rPr>
        <w:t>оте) в акте отражается соответствующая информация.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3.1.8. При поступлении запросов из надзорного органа (</w:t>
      </w:r>
      <w:proofErr w:type="spellStart"/>
      <w:r>
        <w:rPr>
          <w:rFonts w:cstheme="minorHAnsi"/>
          <w:color w:val="auto"/>
          <w:sz w:val="22"/>
          <w:szCs w:val="22"/>
        </w:rPr>
        <w:t>Ространснадзор</w:t>
      </w:r>
      <w:proofErr w:type="spellEnd"/>
      <w:r>
        <w:rPr>
          <w:rFonts w:cstheme="minorHAnsi"/>
          <w:color w:val="auto"/>
          <w:sz w:val="22"/>
          <w:szCs w:val="22"/>
        </w:rPr>
        <w:t>) по жалобам на постановления по делам об административных правонарушениях, вынесенные на основании актов результатов измерения весовых и</w:t>
      </w:r>
      <w:r>
        <w:rPr>
          <w:rFonts w:cstheme="minorHAnsi"/>
          <w:color w:val="auto"/>
          <w:sz w:val="22"/>
          <w:szCs w:val="22"/>
        </w:rPr>
        <w:t xml:space="preserve"> габаритных параметров транспортных средств, сформированных на АПВГК, Исполнитель обязан предоставить в адрес Заказчика информацию, подтверждающую корректность фиксации весовых и габаритных параметров транспортных средств с приложением анализа проездов, со</w:t>
      </w:r>
      <w:r>
        <w:rPr>
          <w:rFonts w:cstheme="minorHAnsi"/>
          <w:color w:val="auto"/>
          <w:sz w:val="22"/>
          <w:szCs w:val="22"/>
        </w:rPr>
        <w:t>вершенных через АПВГК.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3.1.9. Выявленные неисправности устраняются Исполнителем в следующем порядке (согласно параметрам оказания сервиса):</w:t>
      </w:r>
    </w:p>
    <w:tbl>
      <w:tblPr>
        <w:tblW w:w="10031" w:type="dxa"/>
        <w:tblLayout w:type="fixed"/>
        <w:tblLook w:val="0600" w:firstRow="0" w:lastRow="0" w:firstColumn="0" w:lastColumn="0" w:noHBand="1" w:noVBand="1"/>
      </w:tblPr>
      <w:tblGrid>
        <w:gridCol w:w="7054"/>
        <w:gridCol w:w="2977"/>
      </w:tblGrid>
      <w:tr w:rsidR="002B0F56">
        <w:trPr>
          <w:trHeight w:val="437"/>
          <w:tblHeader/>
        </w:trPr>
        <w:tc>
          <w:tcPr>
            <w:tcW w:w="7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left="6" w:right="-43" w:firstLine="8"/>
              <w:jc w:val="center"/>
              <w:rPr>
                <w:rFonts w:asciiTheme="minorHAnsi" w:hAnsiTheme="minorHAnsi" w:cstheme="minorHAnsi"/>
                <w:color w:val="auto"/>
                <w:spacing w:val="-2"/>
                <w:sz w:val="22"/>
                <w:szCs w:val="22"/>
              </w:rPr>
            </w:pPr>
            <w:r>
              <w:rPr>
                <w:rFonts w:cstheme="minorHAnsi"/>
                <w:color w:val="auto"/>
                <w:spacing w:val="-2"/>
                <w:sz w:val="22"/>
                <w:szCs w:val="22"/>
              </w:rPr>
              <w:t>Наименование параметра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tabs>
                <w:tab w:val="center" w:pos="2254"/>
                <w:tab w:val="right" w:pos="4508"/>
              </w:tabs>
              <w:spacing w:line="240" w:lineRule="auto"/>
              <w:ind w:left="6" w:firstLine="8"/>
              <w:jc w:val="center"/>
              <w:rPr>
                <w:rFonts w:asciiTheme="minorHAnsi" w:hAnsiTheme="minorHAnsi" w:cstheme="minorHAnsi"/>
                <w:color w:val="auto"/>
                <w:spacing w:val="1"/>
                <w:sz w:val="22"/>
                <w:szCs w:val="22"/>
              </w:rPr>
            </w:pPr>
            <w:r>
              <w:rPr>
                <w:rFonts w:cstheme="minorHAnsi"/>
                <w:color w:val="auto"/>
                <w:spacing w:val="1"/>
                <w:sz w:val="22"/>
                <w:szCs w:val="22"/>
              </w:rPr>
              <w:t>Требования оказания сервиса</w:t>
            </w:r>
          </w:p>
        </w:tc>
      </w:tr>
      <w:tr w:rsidR="002B0F56">
        <w:tc>
          <w:tcPr>
            <w:tcW w:w="7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tabs>
                <w:tab w:val="left" w:pos="4111"/>
              </w:tabs>
              <w:spacing w:line="240" w:lineRule="auto"/>
              <w:ind w:left="6" w:firstLine="8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Нор</w:t>
            </w:r>
            <w:r>
              <w:rPr>
                <w:rFonts w:cstheme="minorHAnsi"/>
                <w:color w:val="auto"/>
                <w:spacing w:val="-1"/>
                <w:sz w:val="22"/>
                <w:szCs w:val="22"/>
              </w:rPr>
              <w:t>ма</w:t>
            </w:r>
            <w:r>
              <w:rPr>
                <w:rFonts w:cstheme="minorHAnsi"/>
                <w:color w:val="auto"/>
                <w:sz w:val="22"/>
                <w:szCs w:val="22"/>
              </w:rPr>
              <w:t>т</w:t>
            </w:r>
            <w:r>
              <w:rPr>
                <w:rFonts w:cstheme="minorHAnsi"/>
                <w:color w:val="auto"/>
                <w:spacing w:val="2"/>
                <w:sz w:val="22"/>
                <w:szCs w:val="22"/>
              </w:rPr>
              <w:t>и</w:t>
            </w:r>
            <w:r>
              <w:rPr>
                <w:rFonts w:cstheme="minorHAnsi"/>
                <w:color w:val="auto"/>
                <w:sz w:val="22"/>
                <w:szCs w:val="22"/>
              </w:rPr>
              <w:t>вное вр</w:t>
            </w:r>
            <w:r>
              <w:rPr>
                <w:rFonts w:cstheme="minorHAnsi"/>
                <w:color w:val="auto"/>
                <w:spacing w:val="-1"/>
                <w:sz w:val="22"/>
                <w:szCs w:val="22"/>
              </w:rPr>
              <w:t>ем</w:t>
            </w:r>
            <w:r>
              <w:rPr>
                <w:rFonts w:cstheme="minorHAnsi"/>
                <w:color w:val="auto"/>
                <w:sz w:val="22"/>
                <w:szCs w:val="22"/>
              </w:rPr>
              <w:t xml:space="preserve">я </w:t>
            </w:r>
            <w:r>
              <w:rPr>
                <w:rFonts w:cstheme="minorHAnsi"/>
                <w:color w:val="auto"/>
                <w:spacing w:val="-6"/>
                <w:sz w:val="22"/>
                <w:szCs w:val="22"/>
              </w:rPr>
              <w:t>у</w:t>
            </w:r>
            <w:r>
              <w:rPr>
                <w:rFonts w:cstheme="minorHAnsi"/>
                <w:color w:val="auto"/>
                <w:spacing w:val="-1"/>
                <w:sz w:val="22"/>
                <w:szCs w:val="22"/>
              </w:rPr>
              <w:t>с</w:t>
            </w:r>
            <w:r>
              <w:rPr>
                <w:rFonts w:cstheme="minorHAnsi"/>
                <w:color w:val="auto"/>
                <w:spacing w:val="3"/>
                <w:sz w:val="22"/>
                <w:szCs w:val="22"/>
              </w:rPr>
              <w:t>т</w:t>
            </w:r>
            <w:r>
              <w:rPr>
                <w:rFonts w:cstheme="minorHAnsi"/>
                <w:color w:val="auto"/>
                <w:sz w:val="22"/>
                <w:szCs w:val="22"/>
              </w:rPr>
              <w:t>р</w:t>
            </w:r>
            <w:r>
              <w:rPr>
                <w:rFonts w:cstheme="minorHAnsi"/>
                <w:color w:val="auto"/>
                <w:spacing w:val="-1"/>
                <w:sz w:val="22"/>
                <w:szCs w:val="22"/>
              </w:rPr>
              <w:t>а</w:t>
            </w:r>
            <w:r>
              <w:rPr>
                <w:rFonts w:cstheme="minorHAnsi"/>
                <w:color w:val="auto"/>
                <w:spacing w:val="1"/>
                <w:sz w:val="22"/>
                <w:szCs w:val="22"/>
              </w:rPr>
              <w:t>н</w:t>
            </w:r>
            <w:r>
              <w:rPr>
                <w:rFonts w:cstheme="minorHAnsi"/>
                <w:color w:val="auto"/>
                <w:spacing w:val="-1"/>
                <w:sz w:val="22"/>
                <w:szCs w:val="22"/>
              </w:rPr>
              <w:t>е</w:t>
            </w:r>
            <w:r>
              <w:rPr>
                <w:rFonts w:cstheme="minorHAnsi"/>
                <w:color w:val="auto"/>
                <w:spacing w:val="1"/>
                <w:sz w:val="22"/>
                <w:szCs w:val="22"/>
              </w:rPr>
              <w:t>ни</w:t>
            </w:r>
            <w:r>
              <w:rPr>
                <w:rFonts w:cstheme="minorHAnsi"/>
                <w:color w:val="auto"/>
                <w:sz w:val="22"/>
                <w:szCs w:val="22"/>
              </w:rPr>
              <w:t xml:space="preserve">я (полная неработоспособность </w:t>
            </w:r>
            <w:r>
              <w:rPr>
                <w:rFonts w:cstheme="minorHAnsi"/>
                <w:color w:val="auto"/>
                <w:sz w:val="22"/>
                <w:szCs w:val="22"/>
              </w:rPr>
              <w:t>Оборудования АПВГК продолжительностью более 15 минут)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left="6" w:firstLine="8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не более 2 (двух) рабочих дней</w:t>
            </w:r>
          </w:p>
        </w:tc>
      </w:tr>
      <w:tr w:rsidR="002B0F56">
        <w:tc>
          <w:tcPr>
            <w:tcW w:w="7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left="6" w:right="-57" w:firstLine="8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Нор</w:t>
            </w:r>
            <w:r>
              <w:rPr>
                <w:rFonts w:cstheme="minorHAnsi"/>
                <w:color w:val="auto"/>
                <w:spacing w:val="-1"/>
                <w:sz w:val="22"/>
                <w:szCs w:val="22"/>
              </w:rPr>
              <w:t>ма</w:t>
            </w:r>
            <w:r>
              <w:rPr>
                <w:rFonts w:cstheme="minorHAnsi"/>
                <w:color w:val="auto"/>
                <w:sz w:val="22"/>
                <w:szCs w:val="22"/>
              </w:rPr>
              <w:t>т</w:t>
            </w:r>
            <w:r>
              <w:rPr>
                <w:rFonts w:cstheme="minorHAnsi"/>
                <w:color w:val="auto"/>
                <w:spacing w:val="2"/>
                <w:sz w:val="22"/>
                <w:szCs w:val="22"/>
              </w:rPr>
              <w:t>и</w:t>
            </w:r>
            <w:r>
              <w:rPr>
                <w:rFonts w:cstheme="minorHAnsi"/>
                <w:color w:val="auto"/>
                <w:sz w:val="22"/>
                <w:szCs w:val="22"/>
              </w:rPr>
              <w:t>вное вр</w:t>
            </w:r>
            <w:r>
              <w:rPr>
                <w:rFonts w:cstheme="minorHAnsi"/>
                <w:color w:val="auto"/>
                <w:spacing w:val="-1"/>
                <w:sz w:val="22"/>
                <w:szCs w:val="22"/>
              </w:rPr>
              <w:t>ем</w:t>
            </w:r>
            <w:r>
              <w:rPr>
                <w:rFonts w:cstheme="minorHAnsi"/>
                <w:color w:val="auto"/>
                <w:sz w:val="22"/>
                <w:szCs w:val="22"/>
              </w:rPr>
              <w:t xml:space="preserve">я </w:t>
            </w:r>
            <w:r>
              <w:rPr>
                <w:rFonts w:cstheme="minorHAnsi"/>
                <w:color w:val="auto"/>
                <w:spacing w:val="-6"/>
                <w:sz w:val="22"/>
                <w:szCs w:val="22"/>
              </w:rPr>
              <w:t>у</w:t>
            </w:r>
            <w:r>
              <w:rPr>
                <w:rFonts w:cstheme="minorHAnsi"/>
                <w:color w:val="auto"/>
                <w:spacing w:val="-1"/>
                <w:sz w:val="22"/>
                <w:szCs w:val="22"/>
              </w:rPr>
              <w:t>с</w:t>
            </w:r>
            <w:r>
              <w:rPr>
                <w:rFonts w:cstheme="minorHAnsi"/>
                <w:color w:val="auto"/>
                <w:spacing w:val="3"/>
                <w:sz w:val="22"/>
                <w:szCs w:val="22"/>
              </w:rPr>
              <w:t>т</w:t>
            </w:r>
            <w:r>
              <w:rPr>
                <w:rFonts w:cstheme="minorHAnsi"/>
                <w:color w:val="auto"/>
                <w:sz w:val="22"/>
                <w:szCs w:val="22"/>
              </w:rPr>
              <w:t>р</w:t>
            </w:r>
            <w:r>
              <w:rPr>
                <w:rFonts w:cstheme="minorHAnsi"/>
                <w:color w:val="auto"/>
                <w:spacing w:val="-1"/>
                <w:sz w:val="22"/>
                <w:szCs w:val="22"/>
              </w:rPr>
              <w:t>а</w:t>
            </w:r>
            <w:r>
              <w:rPr>
                <w:rFonts w:cstheme="minorHAnsi"/>
                <w:color w:val="auto"/>
                <w:spacing w:val="1"/>
                <w:sz w:val="22"/>
                <w:szCs w:val="22"/>
              </w:rPr>
              <w:t>н</w:t>
            </w:r>
            <w:r>
              <w:rPr>
                <w:rFonts w:cstheme="minorHAnsi"/>
                <w:color w:val="auto"/>
                <w:spacing w:val="-1"/>
                <w:sz w:val="22"/>
                <w:szCs w:val="22"/>
              </w:rPr>
              <w:t>е</w:t>
            </w:r>
            <w:r>
              <w:rPr>
                <w:rFonts w:cstheme="minorHAnsi"/>
                <w:color w:val="auto"/>
                <w:spacing w:val="1"/>
                <w:sz w:val="22"/>
                <w:szCs w:val="22"/>
              </w:rPr>
              <w:t>ни</w:t>
            </w:r>
            <w:r>
              <w:rPr>
                <w:rFonts w:cstheme="minorHAnsi"/>
                <w:color w:val="auto"/>
                <w:sz w:val="22"/>
                <w:szCs w:val="22"/>
              </w:rPr>
              <w:t>я (любые возникающие неисправности элементов Оборудования АПВГК, приводящие к ограничению функционала Оборудования)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left="6" w:firstLine="8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не более 5 (пяти) рабочих </w:t>
            </w:r>
            <w:r>
              <w:rPr>
                <w:rFonts w:cstheme="minorHAnsi"/>
                <w:color w:val="auto"/>
                <w:sz w:val="22"/>
                <w:szCs w:val="22"/>
              </w:rPr>
              <w:t>дней</w:t>
            </w:r>
          </w:p>
        </w:tc>
      </w:tr>
      <w:tr w:rsidR="002B0F56">
        <w:tc>
          <w:tcPr>
            <w:tcW w:w="7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left="6" w:right="-57" w:firstLine="8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Нор</w:t>
            </w:r>
            <w:r>
              <w:rPr>
                <w:rFonts w:cstheme="minorHAnsi"/>
                <w:color w:val="auto"/>
                <w:spacing w:val="-1"/>
                <w:sz w:val="22"/>
                <w:szCs w:val="22"/>
              </w:rPr>
              <w:t>ма</w:t>
            </w:r>
            <w:r>
              <w:rPr>
                <w:rFonts w:cstheme="minorHAnsi"/>
                <w:color w:val="auto"/>
                <w:sz w:val="22"/>
                <w:szCs w:val="22"/>
              </w:rPr>
              <w:t>т</w:t>
            </w:r>
            <w:r>
              <w:rPr>
                <w:rFonts w:cstheme="minorHAnsi"/>
                <w:color w:val="auto"/>
                <w:spacing w:val="2"/>
                <w:sz w:val="22"/>
                <w:szCs w:val="22"/>
              </w:rPr>
              <w:t>и</w:t>
            </w:r>
            <w:r>
              <w:rPr>
                <w:rFonts w:cstheme="minorHAnsi"/>
                <w:color w:val="auto"/>
                <w:sz w:val="22"/>
                <w:szCs w:val="22"/>
              </w:rPr>
              <w:t>вное вр</w:t>
            </w:r>
            <w:r>
              <w:rPr>
                <w:rFonts w:cstheme="minorHAnsi"/>
                <w:color w:val="auto"/>
                <w:spacing w:val="-1"/>
                <w:sz w:val="22"/>
                <w:szCs w:val="22"/>
              </w:rPr>
              <w:t>ем</w:t>
            </w:r>
            <w:r>
              <w:rPr>
                <w:rFonts w:cstheme="minorHAnsi"/>
                <w:color w:val="auto"/>
                <w:sz w:val="22"/>
                <w:szCs w:val="22"/>
              </w:rPr>
              <w:t xml:space="preserve">я </w:t>
            </w:r>
            <w:r>
              <w:rPr>
                <w:rFonts w:cstheme="minorHAnsi"/>
                <w:color w:val="auto"/>
                <w:spacing w:val="-6"/>
                <w:sz w:val="22"/>
                <w:szCs w:val="22"/>
              </w:rPr>
              <w:t>у</w:t>
            </w:r>
            <w:r>
              <w:rPr>
                <w:rFonts w:cstheme="minorHAnsi"/>
                <w:color w:val="auto"/>
                <w:spacing w:val="-1"/>
                <w:sz w:val="22"/>
                <w:szCs w:val="22"/>
              </w:rPr>
              <w:t>с</w:t>
            </w:r>
            <w:r>
              <w:rPr>
                <w:rFonts w:cstheme="minorHAnsi"/>
                <w:color w:val="auto"/>
                <w:spacing w:val="3"/>
                <w:sz w:val="22"/>
                <w:szCs w:val="22"/>
              </w:rPr>
              <w:t>т</w:t>
            </w:r>
            <w:r>
              <w:rPr>
                <w:rFonts w:cstheme="minorHAnsi"/>
                <w:color w:val="auto"/>
                <w:sz w:val="22"/>
                <w:szCs w:val="22"/>
              </w:rPr>
              <w:t>р</w:t>
            </w:r>
            <w:r>
              <w:rPr>
                <w:rFonts w:cstheme="minorHAnsi"/>
                <w:color w:val="auto"/>
                <w:spacing w:val="-1"/>
                <w:sz w:val="22"/>
                <w:szCs w:val="22"/>
              </w:rPr>
              <w:t>а</w:t>
            </w:r>
            <w:r>
              <w:rPr>
                <w:rFonts w:cstheme="minorHAnsi"/>
                <w:color w:val="auto"/>
                <w:spacing w:val="1"/>
                <w:sz w:val="22"/>
                <w:szCs w:val="22"/>
              </w:rPr>
              <w:t>н</w:t>
            </w:r>
            <w:r>
              <w:rPr>
                <w:rFonts w:cstheme="minorHAnsi"/>
                <w:color w:val="auto"/>
                <w:spacing w:val="-1"/>
                <w:sz w:val="22"/>
                <w:szCs w:val="22"/>
              </w:rPr>
              <w:t>е</w:t>
            </w:r>
            <w:r>
              <w:rPr>
                <w:rFonts w:cstheme="minorHAnsi"/>
                <w:color w:val="auto"/>
                <w:spacing w:val="1"/>
                <w:sz w:val="22"/>
                <w:szCs w:val="22"/>
              </w:rPr>
              <w:t>ни</w:t>
            </w:r>
            <w:r>
              <w:rPr>
                <w:rFonts w:cstheme="minorHAnsi"/>
                <w:color w:val="auto"/>
                <w:sz w:val="22"/>
                <w:szCs w:val="22"/>
              </w:rPr>
              <w:t>я (любые возникающие неисправности Оборудования АВПГК, не приводящие к ограничению функционала Оборудования)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left="6" w:firstLine="8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не более 15 (пятнадцати) рабочих дней</w:t>
            </w:r>
          </w:p>
        </w:tc>
      </w:tr>
    </w:tbl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Замена и (или) ремонт оборудования, включая замену дорожных датчиков при ре</w:t>
      </w:r>
      <w:r>
        <w:rPr>
          <w:rFonts w:cstheme="minorHAnsi"/>
          <w:color w:val="auto"/>
          <w:sz w:val="22"/>
          <w:szCs w:val="22"/>
        </w:rPr>
        <w:t xml:space="preserve">монте дорожного полотна, в месте установки АПВГК, не входят в состав обязательств Исполнителя по настоящему Техническому заданию </w:t>
      </w:r>
      <w:r>
        <w:rPr>
          <w:rFonts w:cstheme="minorHAnsi"/>
          <w:color w:val="auto"/>
          <w:sz w:val="22"/>
          <w:szCs w:val="22"/>
          <w:lang w:eastAsia="ar-SA"/>
        </w:rPr>
        <w:t xml:space="preserve">и оплачиваются Исполнителю </w:t>
      </w:r>
      <w:r>
        <w:rPr>
          <w:rFonts w:cstheme="minorHAnsi"/>
          <w:color w:val="auto"/>
          <w:sz w:val="22"/>
          <w:szCs w:val="22"/>
          <w:lang w:eastAsia="ar-SA"/>
        </w:rPr>
        <w:t>Заказчиком отдельно на основании счета, при наличии письменного согласия последнего.</w:t>
      </w:r>
    </w:p>
    <w:p w:rsidR="002B0F56" w:rsidRDefault="00B77129">
      <w:pPr>
        <w:tabs>
          <w:tab w:val="left" w:pos="567"/>
        </w:tabs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3.1.10. Содержание АПВГК, не формирующего материалы об административном правонарушении, осуществляется по согласованию с </w:t>
      </w:r>
      <w:r>
        <w:rPr>
          <w:rFonts w:cstheme="minorHAnsi"/>
          <w:color w:val="auto"/>
          <w:sz w:val="22"/>
          <w:szCs w:val="22"/>
        </w:rPr>
        <w:t>Заказчиком. Не формирующим материалы об административном правонарушении, считается АПВГК, не производящий формирование ма</w:t>
      </w:r>
      <w:r>
        <w:rPr>
          <w:rFonts w:cstheme="minorHAnsi"/>
          <w:color w:val="auto"/>
          <w:sz w:val="22"/>
          <w:szCs w:val="22"/>
        </w:rPr>
        <w:t>териалов об административном правонарушении по причинам:</w:t>
      </w:r>
    </w:p>
    <w:p w:rsidR="002B0F56" w:rsidRDefault="00B77129">
      <w:pPr>
        <w:pStyle w:val="a9"/>
        <w:widowControl w:val="0"/>
        <w:numPr>
          <w:ilvl w:val="0"/>
          <w:numId w:val="2"/>
        </w:numPr>
        <w:spacing w:line="240" w:lineRule="auto"/>
        <w:ind w:left="0" w:firstLine="567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 отключения данного функционала </w:t>
      </w:r>
      <w:proofErr w:type="gramStart"/>
      <w:r>
        <w:rPr>
          <w:rFonts w:cstheme="minorHAnsi"/>
          <w:color w:val="auto"/>
          <w:sz w:val="22"/>
          <w:szCs w:val="22"/>
        </w:rPr>
        <w:t>Муниципальным  Заказчиком</w:t>
      </w:r>
      <w:proofErr w:type="gramEnd"/>
      <w:r>
        <w:rPr>
          <w:rFonts w:cstheme="minorHAnsi"/>
          <w:color w:val="auto"/>
          <w:sz w:val="22"/>
          <w:szCs w:val="22"/>
        </w:rPr>
        <w:t>;</w:t>
      </w:r>
    </w:p>
    <w:p w:rsidR="002B0F56" w:rsidRDefault="00B77129">
      <w:pPr>
        <w:pStyle w:val="a9"/>
        <w:widowControl w:val="0"/>
        <w:numPr>
          <w:ilvl w:val="0"/>
          <w:numId w:val="2"/>
        </w:numPr>
        <w:spacing w:line="240" w:lineRule="auto"/>
        <w:ind w:left="0" w:firstLine="567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выхода из строя оборудования или программного обеспечения вследствие чего формирование материалов об административном правонарушении невозмо</w:t>
      </w:r>
      <w:r>
        <w:rPr>
          <w:rFonts w:cstheme="minorHAnsi"/>
          <w:color w:val="auto"/>
          <w:sz w:val="22"/>
          <w:szCs w:val="22"/>
        </w:rPr>
        <w:t>жно;</w:t>
      </w:r>
    </w:p>
    <w:p w:rsidR="002B0F56" w:rsidRDefault="00B77129">
      <w:pPr>
        <w:pStyle w:val="211"/>
        <w:spacing w:before="0"/>
        <w:ind w:left="0" w:firstLine="567"/>
        <w:contextualSpacing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asciiTheme="minorHAnsi" w:hAnsiTheme="minorHAnsi" w:cstheme="minorHAnsi"/>
          <w:color w:val="auto"/>
          <w:sz w:val="22"/>
          <w:szCs w:val="22"/>
        </w:rPr>
        <w:t>3.1.11. Исполнитель должен обеспечить оказание услуг с применением материалов, изделий и необходимого оборудования, имеющего соответствующие сертификаты, технические паспорта и другие документы, подтверждающие надлежащее качество применяемых материало</w:t>
      </w:r>
      <w:r>
        <w:rPr>
          <w:rFonts w:asciiTheme="minorHAnsi" w:hAnsiTheme="minorHAnsi" w:cstheme="minorHAnsi"/>
          <w:color w:val="auto"/>
          <w:sz w:val="22"/>
          <w:szCs w:val="22"/>
        </w:rPr>
        <w:t>в, изделий и оборудования.</w:t>
      </w:r>
    </w:p>
    <w:p w:rsidR="002B0F56" w:rsidRDefault="00B77129">
      <w:pPr>
        <w:pStyle w:val="211"/>
        <w:spacing w:before="0"/>
        <w:ind w:left="0" w:firstLine="567"/>
        <w:contextualSpacing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asciiTheme="minorHAnsi" w:hAnsiTheme="minorHAnsi" w:cstheme="minorHAnsi"/>
          <w:color w:val="auto"/>
          <w:sz w:val="22"/>
          <w:szCs w:val="22"/>
        </w:rPr>
        <w:t xml:space="preserve">3.1.12. Оказываемые услуги по содержанию, обеспечению функционирования и оперативному восстановлению работоспособности технических и программных средств АПВГК, должны выполняться в объеме и с периодичностью, согласно пунктам 3.2 </w:t>
      </w:r>
      <w:r>
        <w:rPr>
          <w:rFonts w:asciiTheme="minorHAnsi" w:hAnsiTheme="minorHAnsi" w:cstheme="minorHAnsi"/>
          <w:color w:val="auto"/>
          <w:sz w:val="22"/>
          <w:szCs w:val="22"/>
        </w:rPr>
        <w:t>настоящего Технического задания, строго в соответствии с требованиями настоящего Технического задания и действующими нормативными документами.</w:t>
      </w:r>
    </w:p>
    <w:p w:rsidR="002B0F56" w:rsidRDefault="00B77129">
      <w:pPr>
        <w:pStyle w:val="211"/>
        <w:spacing w:before="0"/>
        <w:ind w:left="0" w:firstLine="567"/>
        <w:contextualSpacing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asciiTheme="minorHAnsi" w:hAnsiTheme="minorHAnsi" w:cstheme="minorHAnsi"/>
          <w:color w:val="auto"/>
          <w:sz w:val="22"/>
          <w:szCs w:val="22"/>
        </w:rPr>
        <w:t>3.1.13. В рамках оказания услуг при наступлении случаев выхода из строя оборудования АПВГК, находящегося на гаран</w:t>
      </w:r>
      <w:r>
        <w:rPr>
          <w:rFonts w:asciiTheme="minorHAnsi" w:hAnsiTheme="minorHAnsi" w:cstheme="minorHAnsi"/>
          <w:color w:val="auto"/>
          <w:sz w:val="22"/>
          <w:szCs w:val="22"/>
        </w:rPr>
        <w:t>тии производителя (поставщика) Исполнитель осуществляет демонтаж такого оборудования, отправку демонтированного оборудования производителю (поставщику), получение отремонтированного или замененного по гарантии оборудования, монтаж гарантийного оборудования</w:t>
      </w:r>
      <w:r>
        <w:rPr>
          <w:rFonts w:asciiTheme="minorHAnsi" w:hAnsiTheme="minorHAnsi" w:cstheme="minorHAnsi"/>
          <w:color w:val="auto"/>
          <w:sz w:val="22"/>
          <w:szCs w:val="22"/>
        </w:rPr>
        <w:t xml:space="preserve"> в </w:t>
      </w:r>
      <w:r>
        <w:rPr>
          <w:rFonts w:asciiTheme="minorHAnsi" w:hAnsiTheme="minorHAnsi" w:cstheme="minorHAnsi"/>
          <w:color w:val="auto"/>
          <w:sz w:val="22"/>
          <w:szCs w:val="22"/>
        </w:rPr>
        <w:lastRenderedPageBreak/>
        <w:t xml:space="preserve">течение 5 рабочих дней с момента получения гарантийного оборудования от производителя (поставщика). Плановые сроки ремонта или обмена гарантийного оборудования указываются в Акте обследования АПВГК и в дальнейшем согласовываются </w:t>
      </w:r>
      <w:r>
        <w:rPr>
          <w:rFonts w:asciiTheme="minorHAnsi" w:hAnsiTheme="minorHAnsi" w:cstheme="minorHAnsi"/>
          <w:color w:val="auto"/>
          <w:sz w:val="22"/>
          <w:szCs w:val="22"/>
        </w:rPr>
        <w:t>Заказчиком</w:t>
      </w:r>
      <w:r>
        <w:rPr>
          <w:rFonts w:asciiTheme="minorHAnsi" w:hAnsiTheme="minorHAnsi" w:cstheme="minorHAnsi"/>
          <w:color w:val="auto"/>
          <w:sz w:val="22"/>
          <w:szCs w:val="22"/>
        </w:rPr>
        <w:t>.</w:t>
      </w:r>
    </w:p>
    <w:p w:rsidR="002B0F56" w:rsidRDefault="00B77129">
      <w:pPr>
        <w:pStyle w:val="211"/>
        <w:spacing w:before="0"/>
        <w:ind w:left="0" w:firstLine="567"/>
        <w:contextualSpacing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asciiTheme="minorHAnsi" w:hAnsiTheme="minorHAnsi" w:cstheme="minorHAnsi"/>
          <w:color w:val="auto"/>
          <w:sz w:val="22"/>
          <w:szCs w:val="22"/>
        </w:rPr>
        <w:t>3.1.14. Ежемесячно, перед приемкой оказанных услуг Исполнитель формирует отчет о проведенных работах за прошедший месяц, с приложением подтверждающих материалов.</w:t>
      </w:r>
    </w:p>
    <w:p w:rsidR="002B0F56" w:rsidRDefault="00B77129">
      <w:pPr>
        <w:pStyle w:val="211"/>
        <w:spacing w:before="0"/>
        <w:ind w:left="0" w:firstLine="567"/>
        <w:contextualSpacing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asciiTheme="minorHAnsi" w:hAnsiTheme="minorHAnsi" w:cstheme="minorHAnsi"/>
          <w:color w:val="auto"/>
          <w:sz w:val="22"/>
          <w:szCs w:val="22"/>
        </w:rPr>
        <w:t xml:space="preserve">3.1.15. Во всех случаях выхода из строя технических и (или) программных средств АПВГК, </w:t>
      </w:r>
      <w:r>
        <w:rPr>
          <w:rFonts w:asciiTheme="minorHAnsi" w:hAnsiTheme="minorHAnsi" w:cstheme="minorHAnsi"/>
          <w:color w:val="auto"/>
          <w:sz w:val="22"/>
          <w:szCs w:val="22"/>
        </w:rPr>
        <w:t>Исполнителем составляется Акт обследования АПВГК с указанием: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- причин сбоев или выхода из строя оборудования или отдельных компонентов;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- сроков восстановления работоспособности оборудования, в случае устранения причин сбоев или выхода из строя оборудован</w:t>
      </w:r>
      <w:r>
        <w:rPr>
          <w:rFonts w:cstheme="minorHAnsi"/>
          <w:color w:val="auto"/>
          <w:sz w:val="22"/>
          <w:szCs w:val="22"/>
        </w:rPr>
        <w:t>ия или отдельных компонентов, в рамках проведения оказываемых услуг;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- предложений о проведении необходимых мероприятий по восстановлению работоспособности оборудования, в случае возникновения необходимости в устранении причин сбоев или выхода из строя обо</w:t>
      </w:r>
      <w:r>
        <w:rPr>
          <w:rFonts w:cstheme="minorHAnsi"/>
          <w:color w:val="auto"/>
          <w:sz w:val="22"/>
          <w:szCs w:val="22"/>
        </w:rPr>
        <w:t xml:space="preserve">рудования или отдельных компонентов, в рамках проведения работ, не определенных настоящим Техническим заданием (далее – нерегламентированных работ), с указанием плановых сроков и ориентировочной стоимостью выполнения необходимых работ. </w:t>
      </w:r>
    </w:p>
    <w:p w:rsidR="002B0F56" w:rsidRDefault="00B77129">
      <w:pPr>
        <w:pStyle w:val="211"/>
        <w:spacing w:before="0"/>
        <w:ind w:left="0" w:firstLine="567"/>
        <w:contextualSpacing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asciiTheme="minorHAnsi" w:hAnsiTheme="minorHAnsi" w:cstheme="minorHAnsi"/>
          <w:color w:val="auto"/>
          <w:sz w:val="22"/>
          <w:szCs w:val="22"/>
        </w:rPr>
        <w:t>3.1.16. Все необход</w:t>
      </w:r>
      <w:r>
        <w:rPr>
          <w:rFonts w:asciiTheme="minorHAnsi" w:hAnsiTheme="minorHAnsi" w:cstheme="minorHAnsi"/>
          <w:color w:val="auto"/>
          <w:sz w:val="22"/>
          <w:szCs w:val="22"/>
        </w:rPr>
        <w:t xml:space="preserve">имые мероприятия и действия, направленные на восстановление работоспособности оборудования АПВГК, осуществляемые в рамках нерегламентированных работ, выполняются Исполнителем после подписания </w:t>
      </w:r>
      <w:r>
        <w:rPr>
          <w:rFonts w:asciiTheme="minorHAnsi" w:hAnsiTheme="minorHAnsi" w:cstheme="minorHAnsi"/>
          <w:color w:val="auto"/>
          <w:sz w:val="22"/>
          <w:szCs w:val="22"/>
        </w:rPr>
        <w:t xml:space="preserve">Заказчиком Акта обследования АПВГК и согласования </w:t>
      </w:r>
      <w:r>
        <w:rPr>
          <w:rFonts w:asciiTheme="minorHAnsi" w:hAnsiTheme="minorHAnsi" w:cstheme="minorHAnsi"/>
          <w:color w:val="auto"/>
          <w:sz w:val="22"/>
          <w:szCs w:val="22"/>
        </w:rPr>
        <w:t>стоимости этих работ.</w:t>
      </w:r>
    </w:p>
    <w:p w:rsidR="002B0F56" w:rsidRDefault="00B77129">
      <w:pPr>
        <w:pStyle w:val="211"/>
        <w:spacing w:before="0"/>
        <w:ind w:left="0" w:firstLine="567"/>
        <w:contextualSpacing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asciiTheme="minorHAnsi" w:hAnsiTheme="minorHAnsi" w:cstheme="minorHAnsi"/>
          <w:color w:val="auto"/>
          <w:sz w:val="22"/>
          <w:szCs w:val="22"/>
        </w:rPr>
        <w:t>3.1.17. Акт обследования АПВГК оформляется Исполнителем в течение 24-х часов с момента выявления факта выхода из строя технических и программных средств АПВГК и направляется Заказчику.</w:t>
      </w:r>
    </w:p>
    <w:p w:rsidR="002B0F56" w:rsidRDefault="00B77129">
      <w:pPr>
        <w:tabs>
          <w:tab w:val="left" w:pos="0"/>
        </w:tabs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3.1.18. На основании Акта обследования АПВГК и ан</w:t>
      </w:r>
      <w:r>
        <w:rPr>
          <w:rFonts w:cstheme="minorHAnsi"/>
          <w:color w:val="auto"/>
          <w:sz w:val="22"/>
          <w:szCs w:val="22"/>
        </w:rPr>
        <w:t xml:space="preserve">ализа причин выхода из строя технических и программных средств АПВГК, </w:t>
      </w:r>
      <w:r>
        <w:rPr>
          <w:rFonts w:cstheme="minorHAnsi"/>
          <w:color w:val="auto"/>
          <w:sz w:val="22"/>
          <w:szCs w:val="22"/>
        </w:rPr>
        <w:t xml:space="preserve">Заказчиком принимается решение о дальнейшем проведении необходимых мероприятий и действий, направленных на восстановление работоспособности оборудования АПВГК. Исполнитель </w:t>
      </w:r>
      <w:r>
        <w:rPr>
          <w:rFonts w:cstheme="minorHAnsi"/>
          <w:color w:val="auto"/>
          <w:sz w:val="22"/>
          <w:szCs w:val="22"/>
        </w:rPr>
        <w:t>обеспечивает оперативное устранение причин сбоев или выхода из строя оборудования или отдельных комплектующих, в рамках проведения нерегламентированных работ. По факту выполнения нерегламентированных работ по восстановлению работоспособности оборудования А</w:t>
      </w:r>
      <w:r>
        <w:rPr>
          <w:rFonts w:cstheme="minorHAnsi"/>
          <w:color w:val="auto"/>
          <w:sz w:val="22"/>
          <w:szCs w:val="22"/>
        </w:rPr>
        <w:t>ПВГК, Заказчиком и Исполнителем оформляется Акт ввода в эксплуатацию нового и (или) отремонтированного оборудования и (или) отдельных комплектующих и (или) восстановленных программных средств АПВГК (далее – Акт ввода в эксплуатацию восстановленного оборудо</w:t>
      </w:r>
      <w:r>
        <w:rPr>
          <w:rFonts w:cstheme="minorHAnsi"/>
          <w:color w:val="auto"/>
          <w:sz w:val="22"/>
          <w:szCs w:val="22"/>
        </w:rPr>
        <w:t>вания).</w:t>
      </w:r>
    </w:p>
    <w:p w:rsidR="002B0F56" w:rsidRDefault="00B77129">
      <w:pPr>
        <w:tabs>
          <w:tab w:val="left" w:pos="0"/>
        </w:tabs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bookmarkStart w:id="21" w:name="_Hlk59443817"/>
      <w:r>
        <w:rPr>
          <w:rFonts w:cstheme="minorHAnsi"/>
          <w:color w:val="auto"/>
          <w:sz w:val="22"/>
          <w:szCs w:val="22"/>
        </w:rPr>
        <w:t>3.1.19. После проведения нерегламентированных работ, направленных на восстановление работоспособности оборудования АПВГК и подписания Акта ввода в эксплуатацию восстановленного оборудования, Исполнитель в течение 24-х часов с момента подписания Акт</w:t>
      </w:r>
      <w:r>
        <w:rPr>
          <w:rFonts w:cstheme="minorHAnsi"/>
          <w:color w:val="auto"/>
          <w:sz w:val="22"/>
          <w:szCs w:val="22"/>
        </w:rPr>
        <w:t>а ввода в эксплуатацию восстановленного оборудования, выполняет необходимый объем работ, определенных настоящим Техническим заданием, направленных на полное восстановление работоспособности и функционирование технических и программных средств АПВГК.</w:t>
      </w:r>
      <w:bookmarkEnd w:id="21"/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3.1.20</w:t>
      </w:r>
      <w:r>
        <w:rPr>
          <w:rFonts w:cstheme="minorHAnsi"/>
          <w:color w:val="auto"/>
          <w:sz w:val="22"/>
          <w:szCs w:val="22"/>
        </w:rPr>
        <w:t>. В счет общей стоимости оказания услуг по Договору Исполнитель обеспечивает комплексы АПВГК каналами связи, в том числе производит оплату за потребленный трафик стационарной и мобильной связи по каждому объекту. Каналы связи должны обеспечивать стабильную</w:t>
      </w:r>
      <w:r>
        <w:rPr>
          <w:rFonts w:cstheme="minorHAnsi"/>
          <w:color w:val="auto"/>
          <w:sz w:val="22"/>
          <w:szCs w:val="22"/>
        </w:rPr>
        <w:t xml:space="preserve"> передачу данных, без потерь объема и качества передаваемых сведений от АПВГК до информационных систем Муниципального Заказчика. </w:t>
      </w:r>
    </w:p>
    <w:p w:rsidR="002B0F56" w:rsidRDefault="002B0F56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</w:p>
    <w:tbl>
      <w:tblPr>
        <w:tblW w:w="9865" w:type="dxa"/>
        <w:tblLayout w:type="fixed"/>
        <w:tblLook w:val="0600" w:firstRow="0" w:lastRow="0" w:firstColumn="0" w:lastColumn="0" w:noHBand="1" w:noVBand="1"/>
      </w:tblPr>
      <w:tblGrid>
        <w:gridCol w:w="3541"/>
        <w:gridCol w:w="2134"/>
        <w:gridCol w:w="1957"/>
        <w:gridCol w:w="2233"/>
      </w:tblGrid>
      <w:tr w:rsidR="002B0F56"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tabs>
                <w:tab w:val="left" w:pos="0"/>
              </w:tabs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Адрес места размещения комплекса АПВГК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B77129">
            <w:pPr>
              <w:tabs>
                <w:tab w:val="left" w:pos="0"/>
              </w:tabs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Технология подключения</w:t>
            </w:r>
          </w:p>
        </w:tc>
        <w:tc>
          <w:tcPr>
            <w:tcW w:w="1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B77129">
            <w:pPr>
              <w:tabs>
                <w:tab w:val="left" w:pos="0"/>
              </w:tabs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Скорость подключения</w:t>
            </w:r>
          </w:p>
        </w:tc>
        <w:tc>
          <w:tcPr>
            <w:tcW w:w="2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B77129">
            <w:pPr>
              <w:tabs>
                <w:tab w:val="left" w:pos="0"/>
              </w:tabs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Адрес ЦОД</w:t>
            </w:r>
          </w:p>
        </w:tc>
      </w:tr>
      <w:tr w:rsidR="002B0F56"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left"/>
              <w:rPr>
                <w:rFonts w:asciiTheme="minorHAnsi" w:hAnsiTheme="minorHAnsi" w:cstheme="minorHAnsi"/>
                <w:bCs/>
                <w:color w:val="auto"/>
                <w:sz w:val="22"/>
                <w:szCs w:val="22"/>
              </w:rPr>
            </w:pPr>
            <w:r>
              <w:rPr>
                <w:rFonts w:cstheme="minorHAnsi"/>
                <w:bCs/>
                <w:color w:val="auto"/>
                <w:sz w:val="22"/>
                <w:szCs w:val="22"/>
              </w:rPr>
              <w:t xml:space="preserve">Курган автомобильная дорога </w:t>
            </w:r>
            <w:r>
              <w:rPr>
                <w:rFonts w:cstheme="minorHAnsi"/>
                <w:bCs/>
                <w:color w:val="auto"/>
                <w:sz w:val="22"/>
                <w:szCs w:val="22"/>
              </w:rPr>
              <w:t xml:space="preserve">шоссе им. </w:t>
            </w:r>
            <w:proofErr w:type="spellStart"/>
            <w:r>
              <w:rPr>
                <w:rFonts w:cstheme="minorHAnsi"/>
                <w:bCs/>
                <w:color w:val="auto"/>
                <w:sz w:val="22"/>
                <w:szCs w:val="22"/>
              </w:rPr>
              <w:t>Тюнина</w:t>
            </w:r>
            <w:proofErr w:type="spellEnd"/>
            <w:r>
              <w:rPr>
                <w:rFonts w:cstheme="minorHAnsi"/>
                <w:bCs/>
                <w:color w:val="auto"/>
                <w:sz w:val="22"/>
                <w:szCs w:val="22"/>
              </w:rPr>
              <w:t xml:space="preserve"> (на участке от строения 4/3 по шоссе им. </w:t>
            </w:r>
            <w:proofErr w:type="spellStart"/>
            <w:r>
              <w:rPr>
                <w:rFonts w:cstheme="minorHAnsi"/>
                <w:bCs/>
                <w:color w:val="auto"/>
                <w:sz w:val="22"/>
                <w:szCs w:val="22"/>
              </w:rPr>
              <w:t>Тюнина</w:t>
            </w:r>
            <w:proofErr w:type="spellEnd"/>
            <w:r>
              <w:rPr>
                <w:rFonts w:cstheme="minorHAnsi"/>
                <w:bCs/>
                <w:color w:val="auto"/>
                <w:sz w:val="22"/>
                <w:szCs w:val="22"/>
              </w:rPr>
              <w:t xml:space="preserve"> до здания 74/1 по ул. Трактовая)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B77129">
            <w:pPr>
              <w:tabs>
                <w:tab w:val="left" w:pos="0"/>
              </w:tabs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proofErr w:type="spellStart"/>
            <w:r>
              <w:rPr>
                <w:rFonts w:cstheme="minorHAnsi"/>
                <w:color w:val="auto"/>
                <w:sz w:val="22"/>
                <w:szCs w:val="22"/>
              </w:rPr>
              <w:t>Волоконно</w:t>
            </w:r>
            <w:proofErr w:type="spellEnd"/>
            <w:r>
              <w:rPr>
                <w:rFonts w:cstheme="minorHAnsi"/>
                <w:color w:val="auto"/>
                <w:sz w:val="22"/>
                <w:szCs w:val="22"/>
              </w:rPr>
              <w:t xml:space="preserve"> –оптическая линия связи</w:t>
            </w:r>
          </w:p>
        </w:tc>
        <w:tc>
          <w:tcPr>
            <w:tcW w:w="1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B77129">
            <w:pPr>
              <w:tabs>
                <w:tab w:val="left" w:pos="0"/>
              </w:tabs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50 Мбит</w:t>
            </w:r>
          </w:p>
        </w:tc>
        <w:tc>
          <w:tcPr>
            <w:tcW w:w="2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B77129">
            <w:pPr>
              <w:tabs>
                <w:tab w:val="left" w:pos="0"/>
              </w:tabs>
              <w:spacing w:line="240" w:lineRule="auto"/>
              <w:ind w:firstLine="0"/>
              <w:jc w:val="left"/>
              <w:rPr>
                <w:rFonts w:asciiTheme="minorHAnsi" w:hAnsiTheme="minorHAnsi" w:cstheme="minorHAnsi"/>
                <w:color w:val="auto"/>
                <w:sz w:val="24"/>
                <w:szCs w:val="24"/>
              </w:rPr>
            </w:pPr>
            <w:r>
              <w:rPr>
                <w:rFonts w:eastAsia="Arial Unicode MS" w:cs="Times New Roman"/>
                <w:color w:val="auto"/>
                <w:kern w:val="2"/>
                <w:sz w:val="24"/>
                <w:szCs w:val="24"/>
              </w:rPr>
              <w:t>г. Курган, Площадь им. Ленина, д. 1.</w:t>
            </w:r>
          </w:p>
        </w:tc>
      </w:tr>
    </w:tbl>
    <w:p w:rsidR="002B0F56" w:rsidRDefault="002B0F56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B77129">
      <w:pPr>
        <w:spacing w:line="240" w:lineRule="auto"/>
        <w:rPr>
          <w:rFonts w:eastAsia="Times New Roman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3.1.21. </w:t>
      </w:r>
      <w:r>
        <w:rPr>
          <w:rFonts w:eastAsia="Times New Roman"/>
          <w:color w:val="auto"/>
          <w:sz w:val="22"/>
          <w:szCs w:val="22"/>
        </w:rPr>
        <w:t xml:space="preserve">Предоставить в </w:t>
      </w:r>
      <w:proofErr w:type="gramStart"/>
      <w:r>
        <w:rPr>
          <w:rFonts w:eastAsia="Times New Roman"/>
          <w:color w:val="auto"/>
          <w:sz w:val="22"/>
          <w:szCs w:val="22"/>
        </w:rPr>
        <w:t>пользование</w:t>
      </w:r>
      <w:r>
        <w:rPr>
          <w:rFonts w:eastAsia="Times New Roman"/>
          <w:color w:val="auto"/>
          <w:sz w:val="22"/>
          <w:szCs w:val="22"/>
        </w:rPr>
        <w:t xml:space="preserve">  заказчику</w:t>
      </w:r>
      <w:proofErr w:type="gramEnd"/>
      <w:r>
        <w:rPr>
          <w:rFonts w:eastAsia="Times New Roman"/>
          <w:color w:val="auto"/>
          <w:sz w:val="22"/>
          <w:szCs w:val="22"/>
        </w:rPr>
        <w:t xml:space="preserve"> на срок действия</w:t>
      </w:r>
      <w:r>
        <w:rPr>
          <w:rFonts w:eastAsia="Times New Roman"/>
          <w:color w:val="auto"/>
          <w:sz w:val="22"/>
          <w:szCs w:val="22"/>
        </w:rPr>
        <w:t xml:space="preserve"> договора рабочее место (АРМ) со специализированным программным обеспечением (СПО) обработки материалов с признаками нарушений в области весового и габаритного контроля, зафиксированных имеющимися у </w:t>
      </w:r>
      <w:r>
        <w:rPr>
          <w:rFonts w:eastAsia="Times New Roman"/>
          <w:color w:val="auto"/>
          <w:sz w:val="22"/>
          <w:szCs w:val="22"/>
        </w:rPr>
        <w:t>Заказчика автоматическими постами весового</w:t>
      </w:r>
      <w:r>
        <w:rPr>
          <w:rFonts w:eastAsia="Times New Roman"/>
          <w:color w:val="auto"/>
          <w:sz w:val="22"/>
          <w:szCs w:val="22"/>
        </w:rPr>
        <w:t xml:space="preserve"> и габаритного контроля (АПВГК). Требования к функциональным возможностям ИС (СПО) указаны в приложении 6 технического задания.</w:t>
      </w:r>
    </w:p>
    <w:p w:rsidR="002B0F56" w:rsidRDefault="00B77129">
      <w:pPr>
        <w:spacing w:line="240" w:lineRule="auto"/>
        <w:rPr>
          <w:rFonts w:eastAsia="Times New Roman"/>
          <w:color w:val="auto"/>
          <w:sz w:val="22"/>
          <w:szCs w:val="22"/>
        </w:rPr>
      </w:pPr>
      <w:r>
        <w:rPr>
          <w:rFonts w:eastAsia="Times New Roman"/>
          <w:color w:val="auto"/>
          <w:sz w:val="22"/>
          <w:szCs w:val="22"/>
        </w:rPr>
        <w:t xml:space="preserve">3.1.21.1. Для обеспечения стабильного функционирования ИС (СПО) и передачи данных, </w:t>
      </w:r>
      <w:r>
        <w:rPr>
          <w:rFonts w:ascii="PT Astra Serif" w:hAnsi="PT Astra Serif"/>
          <w:color w:val="auto"/>
          <w:sz w:val="24"/>
        </w:rPr>
        <w:t>без потерь объема и качества передаваемых све</w:t>
      </w:r>
      <w:r>
        <w:rPr>
          <w:rFonts w:ascii="PT Astra Serif" w:hAnsi="PT Astra Serif"/>
          <w:color w:val="auto"/>
          <w:sz w:val="24"/>
        </w:rPr>
        <w:t xml:space="preserve">дений </w:t>
      </w:r>
      <w:r>
        <w:rPr>
          <w:rFonts w:eastAsia="Times New Roman"/>
          <w:color w:val="auto"/>
          <w:sz w:val="22"/>
          <w:szCs w:val="22"/>
        </w:rPr>
        <w:t>исполнитель обеспечивает следующие параметры каналов связи:</w:t>
      </w:r>
    </w:p>
    <w:p w:rsidR="002B0F56" w:rsidRDefault="00B77129">
      <w:pPr>
        <w:pStyle w:val="a9"/>
        <w:numPr>
          <w:ilvl w:val="0"/>
          <w:numId w:val="25"/>
        </w:numPr>
        <w:spacing w:line="240" w:lineRule="auto"/>
        <w:rPr>
          <w:rFonts w:eastAsia="Times New Roman"/>
          <w:color w:val="auto"/>
          <w:sz w:val="22"/>
          <w:szCs w:val="22"/>
        </w:rPr>
      </w:pPr>
      <w:r>
        <w:rPr>
          <w:rFonts w:eastAsia="Times New Roman"/>
          <w:color w:val="auto"/>
          <w:sz w:val="22"/>
          <w:szCs w:val="22"/>
        </w:rPr>
        <w:t>от сервера с развернутой ИС (СПО) до АПВГК - не менее 10 Мбит/сек</w:t>
      </w:r>
    </w:p>
    <w:p w:rsidR="002B0F56" w:rsidRDefault="00B77129">
      <w:pPr>
        <w:pStyle w:val="a9"/>
        <w:numPr>
          <w:ilvl w:val="0"/>
          <w:numId w:val="25"/>
        </w:numPr>
        <w:spacing w:line="240" w:lineRule="auto"/>
        <w:rPr>
          <w:rFonts w:eastAsia="Times New Roman"/>
          <w:color w:val="auto"/>
          <w:sz w:val="22"/>
          <w:szCs w:val="22"/>
        </w:rPr>
      </w:pPr>
      <w:r>
        <w:rPr>
          <w:rFonts w:eastAsia="Times New Roman"/>
          <w:color w:val="auto"/>
          <w:sz w:val="22"/>
          <w:szCs w:val="22"/>
        </w:rPr>
        <w:t>от АРМ до сервера с развернутой ИС (СПО) - не менее 10 Мбит/сек</w:t>
      </w:r>
    </w:p>
    <w:p w:rsidR="002B0F56" w:rsidRDefault="00B77129">
      <w:pPr>
        <w:pStyle w:val="a9"/>
        <w:numPr>
          <w:ilvl w:val="0"/>
          <w:numId w:val="25"/>
        </w:numPr>
        <w:spacing w:line="240" w:lineRule="auto"/>
        <w:rPr>
          <w:rFonts w:eastAsia="Times New Roman"/>
          <w:color w:val="auto"/>
          <w:sz w:val="22"/>
          <w:szCs w:val="22"/>
        </w:rPr>
      </w:pPr>
      <w:r>
        <w:rPr>
          <w:rFonts w:eastAsia="Times New Roman"/>
          <w:color w:val="auto"/>
          <w:sz w:val="22"/>
          <w:szCs w:val="22"/>
        </w:rPr>
        <w:lastRenderedPageBreak/>
        <w:t>от сервера с развернутой ИС (СПО) до СМЭВ - не менее 10 Мбит</w:t>
      </w:r>
      <w:r>
        <w:rPr>
          <w:rFonts w:eastAsia="Times New Roman"/>
          <w:color w:val="auto"/>
          <w:sz w:val="22"/>
          <w:szCs w:val="22"/>
        </w:rPr>
        <w:t>/сек</w:t>
      </w:r>
    </w:p>
    <w:p w:rsidR="002B0F56" w:rsidRDefault="002B0F56">
      <w:pPr>
        <w:spacing w:line="240" w:lineRule="auto"/>
        <w:ind w:left="927" w:firstLine="0"/>
        <w:rPr>
          <w:rFonts w:eastAsia="Times New Roman"/>
          <w:color w:val="auto"/>
          <w:sz w:val="22"/>
          <w:szCs w:val="22"/>
        </w:rPr>
      </w:pPr>
    </w:p>
    <w:p w:rsidR="002B0F56" w:rsidRDefault="00B77129">
      <w:pPr>
        <w:spacing w:line="240" w:lineRule="auto"/>
        <w:ind w:firstLine="0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          3.1.</w:t>
      </w:r>
      <w:proofErr w:type="gramStart"/>
      <w:r>
        <w:rPr>
          <w:rFonts w:cstheme="minorHAnsi"/>
          <w:color w:val="auto"/>
          <w:sz w:val="22"/>
          <w:szCs w:val="22"/>
        </w:rPr>
        <w:t>22.При</w:t>
      </w:r>
      <w:proofErr w:type="gramEnd"/>
      <w:r>
        <w:rPr>
          <w:rFonts w:cstheme="minorHAnsi"/>
          <w:color w:val="auto"/>
          <w:sz w:val="22"/>
          <w:szCs w:val="22"/>
        </w:rPr>
        <w:t xml:space="preserve"> приемке работ Подрядчик представляет Заказчику исполнительно-техническую документацию, в том числе: 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- журнал производства работ </w:t>
      </w:r>
      <w:bookmarkStart w:id="22" w:name="_Hlk183501601"/>
      <w:r>
        <w:rPr>
          <w:rFonts w:cstheme="minorHAnsi"/>
          <w:color w:val="auto"/>
          <w:sz w:val="22"/>
          <w:szCs w:val="22"/>
        </w:rPr>
        <w:t>по форме согласно приложению №7 к Техническому заданию</w:t>
      </w:r>
      <w:bookmarkEnd w:id="22"/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- ежедневный акт по форме согласно приложению</w:t>
      </w:r>
      <w:r>
        <w:rPr>
          <w:rFonts w:cstheme="minorHAnsi"/>
          <w:color w:val="auto"/>
          <w:sz w:val="22"/>
          <w:szCs w:val="22"/>
        </w:rPr>
        <w:t xml:space="preserve"> №8 к Техническому заданию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- сводную ведомость выполненных работ по форме согласно приложению № 9 к Техническому заданию 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- сертификаты и паспорта качества на применяемые материалы и изделия.</w:t>
      </w:r>
    </w:p>
    <w:p w:rsidR="002B0F56" w:rsidRDefault="002B0F56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B77129">
      <w:pPr>
        <w:pStyle w:val="a9"/>
        <w:widowControl w:val="0"/>
        <w:numPr>
          <w:ilvl w:val="1"/>
          <w:numId w:val="3"/>
        </w:numPr>
        <w:spacing w:line="240" w:lineRule="auto"/>
        <w:ind w:left="0" w:firstLine="567"/>
        <w:rPr>
          <w:rFonts w:asciiTheme="minorHAnsi" w:hAnsiTheme="minorHAnsi" w:cstheme="minorHAnsi"/>
          <w:b/>
          <w:color w:val="auto"/>
          <w:sz w:val="22"/>
          <w:szCs w:val="22"/>
        </w:rPr>
      </w:pPr>
      <w:r>
        <w:rPr>
          <w:rFonts w:cstheme="minorHAnsi"/>
          <w:b/>
          <w:color w:val="auto"/>
          <w:sz w:val="22"/>
          <w:szCs w:val="22"/>
        </w:rPr>
        <w:t>Объёмы и периодичность оказания услуг:</w:t>
      </w:r>
    </w:p>
    <w:p w:rsidR="002B0F56" w:rsidRDefault="00B77129">
      <w:pPr>
        <w:pStyle w:val="a9"/>
        <w:widowControl w:val="0"/>
        <w:numPr>
          <w:ilvl w:val="2"/>
          <w:numId w:val="26"/>
        </w:numPr>
        <w:spacing w:line="240" w:lineRule="auto"/>
        <w:rPr>
          <w:rFonts w:asciiTheme="minorHAnsi" w:hAnsiTheme="minorHAnsi" w:cstheme="minorHAnsi"/>
          <w:b/>
          <w:color w:val="auto"/>
          <w:sz w:val="22"/>
          <w:szCs w:val="22"/>
        </w:rPr>
      </w:pPr>
      <w:r>
        <w:rPr>
          <w:rFonts w:cstheme="minorHAnsi"/>
          <w:b/>
          <w:color w:val="auto"/>
          <w:sz w:val="22"/>
          <w:szCs w:val="22"/>
        </w:rPr>
        <w:t>Объёмы и периодичность п</w:t>
      </w:r>
      <w:r>
        <w:rPr>
          <w:rFonts w:cstheme="minorHAnsi"/>
          <w:b/>
          <w:color w:val="auto"/>
          <w:sz w:val="22"/>
          <w:szCs w:val="22"/>
        </w:rPr>
        <w:t xml:space="preserve">о предоставлению услуг по содержанию и обеспечению функционирования автоматических пунктов весового и габаритного контроля транспортных средств: </w:t>
      </w:r>
    </w:p>
    <w:tbl>
      <w:tblPr>
        <w:tblW w:w="10035" w:type="dxa"/>
        <w:tblLayout w:type="fixed"/>
        <w:tblLook w:val="0600" w:firstRow="0" w:lastRow="0" w:firstColumn="0" w:lastColumn="0" w:noHBand="1" w:noVBand="1"/>
      </w:tblPr>
      <w:tblGrid>
        <w:gridCol w:w="1310"/>
        <w:gridCol w:w="6618"/>
        <w:gridCol w:w="2107"/>
      </w:tblGrid>
      <w:tr w:rsidR="002B0F56">
        <w:trPr>
          <w:trHeight w:val="397"/>
          <w:tblHeader/>
        </w:trPr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№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Работы, выполняемые в рамках оказания услуг</w:t>
            </w:r>
            <w:r>
              <w:rPr>
                <w:rFonts w:cstheme="minorHAnsi"/>
                <w:b/>
                <w:color w:val="auto"/>
                <w:sz w:val="22"/>
                <w:szCs w:val="22"/>
              </w:rPr>
              <w:br/>
              <w:t>по содержанию АПВГК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Периодичность</w:t>
            </w:r>
          </w:p>
        </w:tc>
      </w:tr>
      <w:tr w:rsidR="002B0F56"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 xml:space="preserve">Проведение профилактического </w:t>
            </w:r>
            <w:r>
              <w:rPr>
                <w:rFonts w:cstheme="minorHAnsi"/>
                <w:b/>
                <w:color w:val="auto"/>
                <w:sz w:val="22"/>
                <w:szCs w:val="22"/>
              </w:rPr>
              <w:t>обслуживания на объекте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1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Шкаф всепогодный (антивандальный)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1.1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Визуальный контроль шкафов на наличие дефектов (трещин, повреждений, коррозии)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1.2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Проверка дверных петель, резиновых уплотнений и запирающих устройств, и концевых датчиков </w:t>
            </w:r>
            <w:r>
              <w:rPr>
                <w:rFonts w:cstheme="minorHAnsi"/>
                <w:color w:val="auto"/>
                <w:sz w:val="22"/>
                <w:szCs w:val="22"/>
              </w:rPr>
              <w:t>контроля открытия дверей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1.3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Очистка внутренней части шкафов (при необходимости)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1.4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Проверка, очистка, наладка, смазка подвижных узлов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1.5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Визуальный контроль зажимов, зажимных планок и </w:t>
            </w:r>
            <w:proofErr w:type="spellStart"/>
            <w:r>
              <w:rPr>
                <w:rFonts w:cstheme="minorHAnsi"/>
                <w:color w:val="auto"/>
                <w:sz w:val="22"/>
                <w:szCs w:val="22"/>
              </w:rPr>
              <w:t>клеммных</w:t>
            </w:r>
            <w:proofErr w:type="spellEnd"/>
            <w:r>
              <w:rPr>
                <w:rFonts w:cstheme="minorHAnsi"/>
                <w:color w:val="auto"/>
                <w:sz w:val="22"/>
                <w:szCs w:val="22"/>
              </w:rPr>
              <w:t xml:space="preserve"> соединений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1.6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Визуальный контроль состояния оборудования по индикаторам состояния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2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Устройство диагностики состояния и комплексного наблюдения за АПВГК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2.1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Внешний осмотр на наличие повреждений, очистка от загрязнений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2.2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Проверка </w:t>
            </w:r>
            <w:r>
              <w:rPr>
                <w:rFonts w:cstheme="minorHAnsi"/>
                <w:color w:val="auto"/>
                <w:sz w:val="22"/>
                <w:szCs w:val="22"/>
              </w:rPr>
              <w:t>целостности кабельных соединений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2.3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Замер входного напряжения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2.4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Проверка работы светодиодной индикации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2.5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Проверка разъемных соединений с внешними устройствами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2.6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Проверка температурного режима, контроль</w:t>
            </w:r>
            <w:r>
              <w:rPr>
                <w:rFonts w:cstheme="minorHAnsi"/>
                <w:color w:val="auto"/>
                <w:sz w:val="22"/>
                <w:szCs w:val="22"/>
              </w:rPr>
              <w:t xml:space="preserve"> работы системы охлаждения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2.7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Проверка электрических соединений, проверка состояния изоляции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3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Детекторы измерения осевых нагрузок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3.1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Осмотр на предмет повреждений, очистка от загрязнений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3.2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Проверка участка дороги </w:t>
            </w:r>
            <w:r>
              <w:rPr>
                <w:rFonts w:cstheme="minorHAnsi"/>
                <w:color w:val="auto"/>
                <w:sz w:val="22"/>
                <w:szCs w:val="22"/>
              </w:rPr>
              <w:t xml:space="preserve">на предмет </w:t>
            </w:r>
            <w:proofErr w:type="spellStart"/>
            <w:r>
              <w:rPr>
                <w:rFonts w:cstheme="minorHAnsi"/>
                <w:color w:val="auto"/>
                <w:sz w:val="22"/>
                <w:szCs w:val="22"/>
              </w:rPr>
              <w:t>колейности</w:t>
            </w:r>
            <w:proofErr w:type="spellEnd"/>
            <w:r>
              <w:rPr>
                <w:rFonts w:cstheme="minorHAnsi"/>
                <w:color w:val="auto"/>
                <w:sz w:val="22"/>
                <w:szCs w:val="22"/>
              </w:rPr>
              <w:t xml:space="preserve"> по 10 метров в каждую сторону от мест установки датчиков, шлифовка датчиков в случае выступания датчика над дорожным полотном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3.3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Осмотр кабельных соединений на предмет повреждения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3.4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Проверка характеристик вх</w:t>
            </w:r>
            <w:r>
              <w:rPr>
                <w:rFonts w:cstheme="minorHAnsi"/>
                <w:color w:val="auto"/>
                <w:sz w:val="22"/>
                <w:szCs w:val="22"/>
              </w:rPr>
              <w:t>одного напряжения и элементов заземления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4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 xml:space="preserve">Детекторы определения </w:t>
            </w:r>
            <w:proofErr w:type="spellStart"/>
            <w:r>
              <w:rPr>
                <w:rFonts w:cstheme="minorHAnsi"/>
                <w:b/>
                <w:color w:val="auto"/>
                <w:sz w:val="22"/>
                <w:szCs w:val="22"/>
              </w:rPr>
              <w:t>скатности</w:t>
            </w:r>
            <w:proofErr w:type="spellEnd"/>
            <w:r>
              <w:rPr>
                <w:rFonts w:cstheme="minorHAnsi"/>
                <w:b/>
                <w:color w:val="auto"/>
                <w:sz w:val="22"/>
                <w:szCs w:val="22"/>
              </w:rPr>
              <w:t xml:space="preserve"> колес на осях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4.1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Осмотр на предмет повреждений, очистка от загрязнений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4.2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Осмотр кабельных соединений на предмет повреждения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4.3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Проверка </w:t>
            </w:r>
            <w:r>
              <w:rPr>
                <w:rFonts w:cstheme="minorHAnsi"/>
                <w:color w:val="auto"/>
                <w:sz w:val="22"/>
                <w:szCs w:val="22"/>
              </w:rPr>
              <w:t>характеристик входного напряжения и элементов заземления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5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Индуктивные детекторы (петля)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5.1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Визуальный осмотр целостности шва укладки петли и дорожного полотна на отсутствие трещин и выбоин.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5.2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Проверка электрической целостности</w:t>
            </w:r>
            <w:r>
              <w:rPr>
                <w:rFonts w:cstheme="minorHAnsi"/>
                <w:color w:val="auto"/>
                <w:sz w:val="22"/>
                <w:szCs w:val="22"/>
              </w:rPr>
              <w:t xml:space="preserve"> индуктивного элемента петли (омметром).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5.3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Проверка изоляции кабеля подключения на отсутствие повреждений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6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 xml:space="preserve">Лазерные детекторы измерения габаритных параметров </w:t>
            </w:r>
            <w:r>
              <w:rPr>
                <w:rFonts w:cstheme="minorHAnsi"/>
                <w:b/>
                <w:color w:val="auto"/>
                <w:sz w:val="22"/>
                <w:szCs w:val="22"/>
              </w:rPr>
              <w:lastRenderedPageBreak/>
              <w:t>(сканер)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6.1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Внешний осмотр, проверка надежности креплений, очистка </w:t>
            </w:r>
            <w:r>
              <w:rPr>
                <w:rFonts w:cstheme="minorHAnsi"/>
                <w:color w:val="auto"/>
                <w:sz w:val="22"/>
                <w:szCs w:val="22"/>
              </w:rPr>
              <w:t>внешних поверхностей, очистка линзы и корпуса от пыли и грязи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6.2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Проверка на наличие механических повреждений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6.3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Проверка целостности кабельного соединения, в том числе между лазерными детектором и коммутационным блоком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6.4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Визуальный контроль работоспособности светодиодной индикации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7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Камеры распознавания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7.1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Внешний осмотр камеры, очистка корпуса, объектива, контроль по нагреву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7.2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Проверка надежности крепления, кронштейнов, </w:t>
            </w:r>
            <w:proofErr w:type="spellStart"/>
            <w:r>
              <w:rPr>
                <w:rFonts w:cstheme="minorHAnsi"/>
                <w:color w:val="auto"/>
                <w:sz w:val="22"/>
                <w:szCs w:val="22"/>
              </w:rPr>
              <w:t>клемных</w:t>
            </w:r>
            <w:proofErr w:type="spellEnd"/>
            <w:r>
              <w:rPr>
                <w:rFonts w:cstheme="minorHAnsi"/>
                <w:color w:val="auto"/>
                <w:sz w:val="22"/>
                <w:szCs w:val="22"/>
              </w:rPr>
              <w:t xml:space="preserve"> </w:t>
            </w:r>
            <w:r>
              <w:rPr>
                <w:rFonts w:cstheme="minorHAnsi"/>
                <w:color w:val="auto"/>
                <w:sz w:val="22"/>
                <w:szCs w:val="22"/>
              </w:rPr>
              <w:t>соединений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7.3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Корректировка сектора обзора видеокамеры по изображению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при необходимости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7.4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Очистка устройств, визуальный контроль соединительных разъемов и кабелей и </w:t>
            </w:r>
            <w:proofErr w:type="spellStart"/>
            <w:r>
              <w:rPr>
                <w:rFonts w:cstheme="minorHAnsi"/>
                <w:color w:val="auto"/>
                <w:sz w:val="22"/>
                <w:szCs w:val="22"/>
              </w:rPr>
              <w:t>распаячных</w:t>
            </w:r>
            <w:proofErr w:type="spellEnd"/>
            <w:r>
              <w:rPr>
                <w:rFonts w:cstheme="minorHAnsi"/>
                <w:color w:val="auto"/>
                <w:sz w:val="22"/>
                <w:szCs w:val="22"/>
              </w:rPr>
              <w:t xml:space="preserve"> коробок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7.5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Проверка герметичности и режима </w:t>
            </w:r>
            <w:proofErr w:type="spellStart"/>
            <w:r>
              <w:rPr>
                <w:rFonts w:cstheme="minorHAnsi"/>
                <w:color w:val="auto"/>
                <w:sz w:val="22"/>
                <w:szCs w:val="22"/>
              </w:rPr>
              <w:t>термостабилизации</w:t>
            </w:r>
            <w:proofErr w:type="spellEnd"/>
            <w:r>
              <w:rPr>
                <w:rFonts w:cstheme="minorHAnsi"/>
                <w:color w:val="auto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cstheme="minorHAnsi"/>
                <w:color w:val="auto"/>
                <w:sz w:val="22"/>
                <w:szCs w:val="22"/>
              </w:rPr>
              <w:t>термокожуха</w:t>
            </w:r>
            <w:proofErr w:type="spellEnd"/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7.6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Визуальный контроль изображения на наличие артефактов и аберрации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7.7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Проверка надежности крепления, </w:t>
            </w:r>
            <w:proofErr w:type="spellStart"/>
            <w:r>
              <w:rPr>
                <w:rFonts w:cstheme="minorHAnsi"/>
                <w:color w:val="auto"/>
                <w:sz w:val="22"/>
                <w:szCs w:val="22"/>
              </w:rPr>
              <w:t>клеммных</w:t>
            </w:r>
            <w:proofErr w:type="spellEnd"/>
            <w:r>
              <w:rPr>
                <w:rFonts w:cstheme="minorHAnsi"/>
                <w:color w:val="auto"/>
                <w:sz w:val="22"/>
                <w:szCs w:val="22"/>
              </w:rPr>
              <w:t xml:space="preserve"> соединений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7.8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Проверка контактных соединений кабелей видеотракта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8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Обзорные камеры для получения изображения ТС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8.1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Внешний осмотр камеры, очистка корпуса, объектива, контроль по нагреву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8.2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Проверка надежности крепления, кронштейнов, </w:t>
            </w:r>
            <w:proofErr w:type="spellStart"/>
            <w:r>
              <w:rPr>
                <w:rFonts w:cstheme="minorHAnsi"/>
                <w:color w:val="auto"/>
                <w:sz w:val="22"/>
                <w:szCs w:val="22"/>
              </w:rPr>
              <w:t>клемных</w:t>
            </w:r>
            <w:proofErr w:type="spellEnd"/>
            <w:r>
              <w:rPr>
                <w:rFonts w:cstheme="minorHAnsi"/>
                <w:color w:val="auto"/>
                <w:sz w:val="22"/>
                <w:szCs w:val="22"/>
              </w:rPr>
              <w:t xml:space="preserve"> соединений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8.3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Корректировка сектора обзора </w:t>
            </w:r>
            <w:r>
              <w:rPr>
                <w:rFonts w:cstheme="minorHAnsi"/>
                <w:color w:val="auto"/>
                <w:sz w:val="22"/>
                <w:szCs w:val="22"/>
              </w:rPr>
              <w:t>видеокамеры по изображению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при необходимости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8.4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Очистка устройств, визуальный контроль соединительных разъемов и кабелей и </w:t>
            </w:r>
            <w:proofErr w:type="spellStart"/>
            <w:r>
              <w:rPr>
                <w:rFonts w:cstheme="minorHAnsi"/>
                <w:color w:val="auto"/>
                <w:sz w:val="22"/>
                <w:szCs w:val="22"/>
              </w:rPr>
              <w:t>распаячных</w:t>
            </w:r>
            <w:proofErr w:type="spellEnd"/>
            <w:r>
              <w:rPr>
                <w:rFonts w:cstheme="minorHAnsi"/>
                <w:color w:val="auto"/>
                <w:sz w:val="22"/>
                <w:szCs w:val="22"/>
              </w:rPr>
              <w:t xml:space="preserve"> коробок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8.5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Проверка герметичности и режима </w:t>
            </w:r>
            <w:proofErr w:type="spellStart"/>
            <w:r>
              <w:rPr>
                <w:rFonts w:cstheme="minorHAnsi"/>
                <w:color w:val="auto"/>
                <w:sz w:val="22"/>
                <w:szCs w:val="22"/>
              </w:rPr>
              <w:t>термостабилизации</w:t>
            </w:r>
            <w:proofErr w:type="spellEnd"/>
            <w:r>
              <w:rPr>
                <w:rFonts w:cstheme="minorHAnsi"/>
                <w:color w:val="auto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cstheme="minorHAnsi"/>
                <w:color w:val="auto"/>
                <w:sz w:val="22"/>
                <w:szCs w:val="22"/>
              </w:rPr>
              <w:t>термокожуха</w:t>
            </w:r>
            <w:proofErr w:type="spellEnd"/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8.6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Визуальный </w:t>
            </w:r>
            <w:r>
              <w:rPr>
                <w:rFonts w:cstheme="minorHAnsi"/>
                <w:color w:val="auto"/>
                <w:sz w:val="22"/>
                <w:szCs w:val="22"/>
              </w:rPr>
              <w:t>контроль изображения на наличие артефактов и аберрации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8.7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Проверка надежности крепления, </w:t>
            </w:r>
            <w:proofErr w:type="spellStart"/>
            <w:r>
              <w:rPr>
                <w:rFonts w:cstheme="minorHAnsi"/>
                <w:color w:val="auto"/>
                <w:sz w:val="22"/>
                <w:szCs w:val="22"/>
              </w:rPr>
              <w:t>клеммных</w:t>
            </w:r>
            <w:proofErr w:type="spellEnd"/>
            <w:r>
              <w:rPr>
                <w:rFonts w:cstheme="minorHAnsi"/>
                <w:color w:val="auto"/>
                <w:sz w:val="22"/>
                <w:szCs w:val="22"/>
              </w:rPr>
              <w:t xml:space="preserve"> соединений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8.8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Проверка контактных соединений кабелей видеотракта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9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Опоры стальные П-образные и Г-образные оцинкованные в</w:t>
            </w:r>
            <w:r>
              <w:rPr>
                <w:rFonts w:cstheme="minorHAnsi"/>
                <w:b/>
                <w:color w:val="auto"/>
                <w:sz w:val="22"/>
                <w:szCs w:val="22"/>
              </w:rPr>
              <w:t xml:space="preserve"> комплекте с фундаментом и кабельной канализацией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9.1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Визуальный осмотр металлоконструкций на предмет повреждений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9.2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Осмотр металлоконструкций на наличие коррозии и ржавчины, устранение при необходимости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9.3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Осмотр </w:t>
            </w:r>
            <w:r>
              <w:rPr>
                <w:rFonts w:cstheme="minorHAnsi"/>
                <w:color w:val="auto"/>
                <w:sz w:val="22"/>
                <w:szCs w:val="22"/>
              </w:rPr>
              <w:t>металлоконструкций на предмет отклонения от исходных значений, деформации металлических элементов опор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9.4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Контроль состояния и восстановление защитного слоя железобетонного фундамента опоры полимерцементным раствором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9.5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Проверка </w:t>
            </w:r>
            <w:r>
              <w:rPr>
                <w:rFonts w:cstheme="minorHAnsi"/>
                <w:color w:val="auto"/>
                <w:sz w:val="22"/>
                <w:szCs w:val="22"/>
              </w:rPr>
              <w:t>качества заземления металлической конструкции, измерение сопротивления растекания тока заземлителя, измерение полного сопротивление цепи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10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Профилактические работы по предотвращению разрушения покрытия в местах установки датчиков, заделка трещи</w:t>
            </w:r>
            <w:r>
              <w:rPr>
                <w:rFonts w:cstheme="minorHAnsi"/>
                <w:b/>
                <w:color w:val="auto"/>
                <w:sz w:val="22"/>
                <w:szCs w:val="22"/>
              </w:rPr>
              <w:t>н и дефектов в дорожном покрытии в зоне установки датчиков (участок покрытия на всю ширину проезжей части по 10 метров в каждую сторону от мест установки датчиков)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10.1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Визуальный осмотр состояния дорожного покрытия на предмет имеющихся разрушений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  <w:u w:val="single" w:color="000000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еженед</w:t>
            </w:r>
            <w:r>
              <w:rPr>
                <w:rFonts w:cstheme="minorHAnsi"/>
                <w:color w:val="auto"/>
                <w:sz w:val="22"/>
                <w:szCs w:val="22"/>
              </w:rPr>
              <w:t>ельно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10.2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Восстановление целостности дорожного покрытия в местах установки датчиков (при появлении дефектов)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по мере необходимости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lastRenderedPageBreak/>
              <w:t>10.3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Выравнивание профиля датчиков под образовавшуюся </w:t>
            </w:r>
            <w:proofErr w:type="spellStart"/>
            <w:r>
              <w:rPr>
                <w:rFonts w:cstheme="minorHAnsi"/>
                <w:color w:val="auto"/>
                <w:sz w:val="22"/>
                <w:szCs w:val="22"/>
              </w:rPr>
              <w:t>колейность</w:t>
            </w:r>
            <w:proofErr w:type="spellEnd"/>
            <w:r>
              <w:rPr>
                <w:rFonts w:cstheme="minorHAnsi"/>
                <w:color w:val="auto"/>
                <w:sz w:val="22"/>
                <w:szCs w:val="22"/>
              </w:rPr>
              <w:t xml:space="preserve"> (при появлении дефектов)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по мере необходимости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10.4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Восстановление целостности компаунда </w:t>
            </w:r>
            <w:proofErr w:type="spellStart"/>
            <w:r>
              <w:rPr>
                <w:rFonts w:cstheme="minorHAnsi"/>
                <w:color w:val="auto"/>
                <w:sz w:val="22"/>
                <w:szCs w:val="22"/>
              </w:rPr>
              <w:t>силоприемных</w:t>
            </w:r>
            <w:proofErr w:type="spellEnd"/>
            <w:r>
              <w:rPr>
                <w:rFonts w:cstheme="minorHAnsi"/>
                <w:color w:val="auto"/>
                <w:sz w:val="22"/>
                <w:szCs w:val="22"/>
              </w:rPr>
              <w:t xml:space="preserve"> модулей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по мере необходимости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10.5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Оповещение Заказчика о дефектах дорожного покрытия в зоне весогабаритного контроля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по мере необходимости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11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Опоры освещения и светодиодные светильники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11.1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Проверка </w:t>
            </w:r>
            <w:r>
              <w:rPr>
                <w:rFonts w:cstheme="minorHAnsi"/>
                <w:color w:val="auto"/>
                <w:sz w:val="22"/>
                <w:szCs w:val="22"/>
              </w:rPr>
              <w:t>системы крепления светильника к стойке опоры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11.2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Проверка подводящей кабельной линии к опоре освещения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11.3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Проверка целостности кабельных и </w:t>
            </w:r>
            <w:proofErr w:type="spellStart"/>
            <w:r>
              <w:rPr>
                <w:rFonts w:cstheme="minorHAnsi"/>
                <w:color w:val="auto"/>
                <w:sz w:val="22"/>
                <w:szCs w:val="22"/>
              </w:rPr>
              <w:t>клеммных</w:t>
            </w:r>
            <w:proofErr w:type="spellEnd"/>
            <w:r>
              <w:rPr>
                <w:rFonts w:cstheme="minorHAnsi"/>
                <w:color w:val="auto"/>
                <w:sz w:val="22"/>
                <w:szCs w:val="22"/>
              </w:rPr>
              <w:t xml:space="preserve"> соединений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11.4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Проверка кабеля питания светильника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11.5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Очистка корпуса и линзы светильника от пыли и грязи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11.6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Окраска внешних поверхностей оборудования и элементов крепления (при появлении дефектов)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по необходимости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12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Мониторинг работоспособности комплекса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12.1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Мониторинг работоспособности </w:t>
            </w:r>
            <w:r>
              <w:rPr>
                <w:rFonts w:cstheme="minorHAnsi"/>
                <w:color w:val="auto"/>
                <w:sz w:val="22"/>
                <w:szCs w:val="22"/>
              </w:rPr>
              <w:t>комплекса, включая инженерные системы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ежедневно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12.2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Мониторинг работоспособности системы освещения дороги в тёмное время суток, для определения неработающих светильников и принятию мер по их включению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ежедневно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13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Табло переменной информации (ТПИ)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13.1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Осмотр на предмет повреждений, очистка от загрязнений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13.2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Визуальный контроль соединительных разъемов, кабелей, </w:t>
            </w:r>
            <w:proofErr w:type="spellStart"/>
            <w:r>
              <w:rPr>
                <w:rFonts w:cstheme="minorHAnsi"/>
                <w:color w:val="auto"/>
                <w:sz w:val="22"/>
                <w:szCs w:val="22"/>
              </w:rPr>
              <w:t>распаячных</w:t>
            </w:r>
            <w:proofErr w:type="spellEnd"/>
            <w:r>
              <w:rPr>
                <w:rFonts w:cstheme="minorHAnsi"/>
                <w:color w:val="auto"/>
                <w:sz w:val="22"/>
                <w:szCs w:val="22"/>
              </w:rPr>
              <w:t xml:space="preserve"> коробок, вентиляционных отверстий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13.3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Проверка характеристик входного напряжения и элементов заземлени</w:t>
            </w:r>
            <w:r>
              <w:rPr>
                <w:rFonts w:cstheme="minorHAnsi"/>
                <w:color w:val="auto"/>
                <w:sz w:val="22"/>
                <w:szCs w:val="22"/>
              </w:rPr>
              <w:t>я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13.4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Проверка надежности крепления, кронштейнов, </w:t>
            </w:r>
            <w:proofErr w:type="spellStart"/>
            <w:r>
              <w:rPr>
                <w:rFonts w:cstheme="minorHAnsi"/>
                <w:color w:val="auto"/>
                <w:sz w:val="22"/>
                <w:szCs w:val="22"/>
              </w:rPr>
              <w:t>клеммных</w:t>
            </w:r>
            <w:proofErr w:type="spellEnd"/>
            <w:r>
              <w:rPr>
                <w:rFonts w:cstheme="minorHAnsi"/>
                <w:color w:val="auto"/>
                <w:sz w:val="22"/>
                <w:szCs w:val="22"/>
              </w:rPr>
              <w:t xml:space="preserve"> соединений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13.5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Визуальный контроль работоспособности светодиодной индикации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13.6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Проверка и настройка оборудования связи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13.7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Проверка удаленного </w:t>
            </w:r>
            <w:r>
              <w:rPr>
                <w:rFonts w:cstheme="minorHAnsi"/>
                <w:color w:val="auto"/>
                <w:sz w:val="22"/>
                <w:szCs w:val="22"/>
              </w:rPr>
              <w:t>вывода информации (текст, графика) на табло переменной информации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13.8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Диагностика экрана на предмет неработающих элементов информационного поля (проверка функционирования светодиодных ячеек)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13.9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Регулировка яркости светоизлучающих</w:t>
            </w:r>
            <w:r>
              <w:rPr>
                <w:rFonts w:cstheme="minorHAnsi"/>
                <w:color w:val="auto"/>
                <w:sz w:val="22"/>
                <w:szCs w:val="22"/>
              </w:rPr>
              <w:t xml:space="preserve"> знаков по отношению к внешней освещенности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13.10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Проверка целостности специализированного программного обеспечения ТПИ, устранение ошибок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ежедневно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13.11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Диагностика и мониторинг работы заданий обработки данных специализированного программног</w:t>
            </w:r>
            <w:r>
              <w:rPr>
                <w:rFonts w:cstheme="minorHAnsi"/>
                <w:color w:val="auto"/>
                <w:sz w:val="22"/>
                <w:szCs w:val="22"/>
              </w:rPr>
              <w:t>о обеспечения ТПИ, устранение ошибок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ежедневно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13.14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Осмотр и проверка электроснабжения шкафа электропитания ТПИ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13.15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Проверка состояния вводного автомата электропитания ТПИ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13.16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proofErr w:type="spellStart"/>
            <w:r>
              <w:rPr>
                <w:rFonts w:cstheme="minorHAnsi"/>
                <w:color w:val="auto"/>
                <w:sz w:val="22"/>
                <w:szCs w:val="22"/>
              </w:rPr>
              <w:t>Электролабораторные</w:t>
            </w:r>
            <w:proofErr w:type="spellEnd"/>
            <w:r>
              <w:rPr>
                <w:rFonts w:cstheme="minorHAnsi"/>
                <w:color w:val="auto"/>
                <w:sz w:val="22"/>
                <w:szCs w:val="22"/>
              </w:rPr>
              <w:t xml:space="preserve"> измерения шкафа электропитания</w:t>
            </w:r>
            <w:r>
              <w:rPr>
                <w:rFonts w:cstheme="minorHAnsi"/>
                <w:color w:val="auto"/>
                <w:sz w:val="22"/>
                <w:szCs w:val="22"/>
              </w:rPr>
              <w:t xml:space="preserve"> ТПИ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 раз за период действия Договор</w:t>
            </w:r>
            <w:r>
              <w:rPr>
                <w:rFonts w:cstheme="minorHAnsi"/>
                <w:color w:val="auto"/>
                <w:sz w:val="22"/>
                <w:szCs w:val="22"/>
              </w:rPr>
              <w:t>а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13.17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Проверка состояния кабельной линии электроснабжения от шкафа АПВГК до шкафа ТПИ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14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 xml:space="preserve">Приборы </w:t>
            </w:r>
            <w:proofErr w:type="spellStart"/>
            <w:r>
              <w:rPr>
                <w:rFonts w:cstheme="minorHAnsi"/>
                <w:b/>
                <w:color w:val="auto"/>
                <w:sz w:val="22"/>
                <w:szCs w:val="22"/>
              </w:rPr>
              <w:t>электроавтоматики</w:t>
            </w:r>
            <w:proofErr w:type="spellEnd"/>
            <w:r>
              <w:rPr>
                <w:rFonts w:cstheme="minorHAnsi"/>
                <w:b/>
                <w:color w:val="auto"/>
                <w:sz w:val="22"/>
                <w:szCs w:val="22"/>
              </w:rPr>
              <w:t xml:space="preserve"> и электрозащиты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14.1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Проверка работы реле защиты от перенапряжения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14.2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Проверка работы реле защиты от короткого замыкания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14.3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Перед наступлением холодного времени года (с октября по апрель): проверка работы теплового реле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два раза в месяц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14.4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Перед наступлением холодного времени года (с октября по апрель): </w:t>
            </w:r>
            <w:r>
              <w:rPr>
                <w:rFonts w:cstheme="minorHAnsi"/>
                <w:color w:val="auto"/>
                <w:sz w:val="22"/>
                <w:szCs w:val="22"/>
              </w:rPr>
              <w:t>проверка работы электронагревателей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два раза в месяц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14.5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В летний сезон (с мая по сентябрь): проверка работы системы вентиляции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два раз в месяц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lastRenderedPageBreak/>
              <w:t>1</w:t>
            </w:r>
            <w:r>
              <w:rPr>
                <w:rFonts w:cstheme="minorHAnsi"/>
                <w:b/>
                <w:color w:val="auto"/>
                <w:sz w:val="22"/>
                <w:szCs w:val="22"/>
                <w:lang w:val="en-US"/>
              </w:rPr>
              <w:t>5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Поверка и калибровка СВК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</w:t>
            </w:r>
            <w:r>
              <w:rPr>
                <w:rFonts w:cstheme="minorHAnsi"/>
                <w:color w:val="auto"/>
                <w:sz w:val="22"/>
                <w:szCs w:val="22"/>
                <w:lang w:val="en-US"/>
              </w:rPr>
              <w:t>5</w:t>
            </w:r>
            <w:r>
              <w:rPr>
                <w:rFonts w:cstheme="minorHAnsi"/>
                <w:color w:val="auto"/>
                <w:sz w:val="22"/>
                <w:szCs w:val="22"/>
              </w:rPr>
              <w:t>.1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Плановая поверка метрологических параметров СВК с оформлением акта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При </w:t>
            </w:r>
            <w:r>
              <w:rPr>
                <w:rFonts w:cstheme="minorHAnsi"/>
                <w:color w:val="auto"/>
                <w:sz w:val="22"/>
                <w:szCs w:val="22"/>
              </w:rPr>
              <w:t>необходимости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</w:t>
            </w:r>
            <w:r>
              <w:rPr>
                <w:rFonts w:cstheme="minorHAnsi"/>
                <w:color w:val="auto"/>
                <w:sz w:val="22"/>
                <w:szCs w:val="22"/>
                <w:lang w:val="en-US"/>
              </w:rPr>
              <w:t>5</w:t>
            </w:r>
            <w:r>
              <w:rPr>
                <w:rFonts w:cstheme="minorHAnsi"/>
                <w:color w:val="auto"/>
                <w:sz w:val="22"/>
                <w:szCs w:val="22"/>
              </w:rPr>
              <w:t>.2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Проверка метрологических характеристик оборудования СВК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 раз в 2 месяца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</w:t>
            </w:r>
            <w:r>
              <w:rPr>
                <w:rFonts w:cstheme="minorHAnsi"/>
                <w:color w:val="auto"/>
                <w:sz w:val="22"/>
                <w:szCs w:val="22"/>
                <w:lang w:val="en-US"/>
              </w:rPr>
              <w:t>6</w:t>
            </w:r>
            <w:r>
              <w:rPr>
                <w:rFonts w:cstheme="minorHAnsi"/>
                <w:color w:val="auto"/>
                <w:sz w:val="22"/>
                <w:szCs w:val="22"/>
              </w:rPr>
              <w:t>.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Внешнее электроснабжение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16.1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Проверка состояния кабельной линии, кабеля электропитания от точки присоединения </w:t>
            </w:r>
            <w:proofErr w:type="spellStart"/>
            <w:r>
              <w:rPr>
                <w:rFonts w:cstheme="minorHAnsi"/>
                <w:color w:val="auto"/>
                <w:sz w:val="22"/>
                <w:szCs w:val="22"/>
              </w:rPr>
              <w:t>энергоснабжающей</w:t>
            </w:r>
            <w:proofErr w:type="spellEnd"/>
            <w:r>
              <w:rPr>
                <w:rFonts w:cstheme="minorHAnsi"/>
                <w:color w:val="auto"/>
                <w:sz w:val="22"/>
                <w:szCs w:val="22"/>
              </w:rPr>
              <w:t xml:space="preserve"> компании до шкафа АПВГК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16.2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Осмотр и проверка прибора учета шкафа электропитания точки присоединения </w:t>
            </w:r>
            <w:proofErr w:type="spellStart"/>
            <w:r>
              <w:rPr>
                <w:rFonts w:cstheme="minorHAnsi"/>
                <w:color w:val="auto"/>
                <w:sz w:val="22"/>
                <w:szCs w:val="22"/>
              </w:rPr>
              <w:t>энергоснабжающей</w:t>
            </w:r>
            <w:proofErr w:type="spellEnd"/>
            <w:r>
              <w:rPr>
                <w:rFonts w:cstheme="minorHAnsi"/>
                <w:color w:val="auto"/>
                <w:sz w:val="22"/>
                <w:szCs w:val="22"/>
              </w:rPr>
              <w:t xml:space="preserve"> компании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</w:t>
            </w:r>
            <w:r>
              <w:rPr>
                <w:rFonts w:cstheme="minorHAnsi"/>
                <w:color w:val="auto"/>
                <w:sz w:val="22"/>
                <w:szCs w:val="22"/>
                <w:lang w:val="en-US"/>
              </w:rPr>
              <w:t>6</w:t>
            </w:r>
            <w:r>
              <w:rPr>
                <w:rFonts w:cstheme="minorHAnsi"/>
                <w:color w:val="auto"/>
                <w:sz w:val="22"/>
                <w:szCs w:val="22"/>
              </w:rPr>
              <w:t>.3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proofErr w:type="spellStart"/>
            <w:r>
              <w:rPr>
                <w:rFonts w:cstheme="minorHAnsi"/>
                <w:color w:val="auto"/>
                <w:sz w:val="22"/>
                <w:szCs w:val="22"/>
              </w:rPr>
              <w:t>Электролабораторные</w:t>
            </w:r>
            <w:proofErr w:type="spellEnd"/>
            <w:r>
              <w:rPr>
                <w:rFonts w:cstheme="minorHAnsi"/>
                <w:color w:val="auto"/>
                <w:sz w:val="22"/>
                <w:szCs w:val="22"/>
              </w:rPr>
              <w:t xml:space="preserve"> измерения шкафа электропитания точки присоединения </w:t>
            </w:r>
            <w:proofErr w:type="spellStart"/>
            <w:r>
              <w:rPr>
                <w:rFonts w:cstheme="minorHAnsi"/>
                <w:color w:val="auto"/>
                <w:sz w:val="22"/>
                <w:szCs w:val="22"/>
              </w:rPr>
              <w:t>энергоснабжающей</w:t>
            </w:r>
            <w:proofErr w:type="spellEnd"/>
            <w:r>
              <w:rPr>
                <w:rFonts w:cstheme="minorHAnsi"/>
                <w:color w:val="auto"/>
                <w:sz w:val="22"/>
                <w:szCs w:val="22"/>
              </w:rPr>
              <w:t xml:space="preserve"> компании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 раз за период действия Договор</w:t>
            </w:r>
            <w:r>
              <w:rPr>
                <w:rFonts w:cstheme="minorHAnsi"/>
                <w:color w:val="auto"/>
                <w:sz w:val="22"/>
                <w:szCs w:val="22"/>
              </w:rPr>
              <w:t>а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  <w:lang w:val="en-US"/>
              </w:rPr>
            </w:pPr>
            <w:r>
              <w:rPr>
                <w:rFonts w:cstheme="minorHAnsi"/>
                <w:color w:val="auto"/>
                <w:sz w:val="22"/>
                <w:szCs w:val="22"/>
                <w:lang w:val="en-US"/>
              </w:rPr>
              <w:t>17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b/>
                <w:color w:val="auto"/>
                <w:sz w:val="22"/>
                <w:szCs w:val="22"/>
              </w:rPr>
            </w:pPr>
            <w:r>
              <w:rPr>
                <w:rFonts w:cstheme="minorHAnsi"/>
                <w:b/>
                <w:color w:val="auto"/>
                <w:sz w:val="22"/>
                <w:szCs w:val="22"/>
              </w:rPr>
              <w:t>Дорожная одежда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  <w:lang w:val="en-US"/>
              </w:rPr>
              <w:t>17</w:t>
            </w:r>
            <w:r>
              <w:rPr>
                <w:rFonts w:cstheme="minorHAnsi"/>
                <w:color w:val="auto"/>
                <w:sz w:val="22"/>
                <w:szCs w:val="22"/>
              </w:rPr>
              <w:t>.1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Визуальный осмотр целостности дорожной одежды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ежедневно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  <w:lang w:val="en-US"/>
              </w:rPr>
              <w:t>17</w:t>
            </w:r>
            <w:r>
              <w:rPr>
                <w:rFonts w:cstheme="minorHAnsi"/>
                <w:color w:val="auto"/>
                <w:sz w:val="22"/>
                <w:szCs w:val="22"/>
              </w:rPr>
              <w:t>.2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Визуальный осмотр дорожного полотна на предмет образования наледи на участке дислокации комплекса и очистка проезжей части от снега (зимний период)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ежедневно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17.3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 xml:space="preserve">Замеры ровности (контроль </w:t>
            </w:r>
            <w:proofErr w:type="spellStart"/>
            <w:r>
              <w:rPr>
                <w:rFonts w:cstheme="minorHAnsi"/>
                <w:color w:val="auto"/>
                <w:sz w:val="22"/>
                <w:szCs w:val="22"/>
              </w:rPr>
              <w:t>колейности</w:t>
            </w:r>
            <w:proofErr w:type="spellEnd"/>
            <w:r>
              <w:rPr>
                <w:rFonts w:cstheme="minorHAnsi"/>
                <w:color w:val="auto"/>
                <w:sz w:val="22"/>
                <w:szCs w:val="22"/>
              </w:rPr>
              <w:t>) дорожного полотна в месте дислокации комплекса (100 м до и после)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ежемесячно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17.4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Style w:val="aa"/>
                <w:rFonts w:cstheme="minorHAnsi"/>
                <w:color w:val="auto"/>
                <w:sz w:val="22"/>
                <w:szCs w:val="22"/>
              </w:rPr>
              <w:t>Санация трещин дорожного покрытия в зоне установки АПВГК (100 м до и после)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по мере необходимости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18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left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b/>
                <w:color w:val="auto"/>
                <w:sz w:val="22"/>
                <w:szCs w:val="22"/>
              </w:rPr>
              <w:t xml:space="preserve">Состав работ по летнему </w:t>
            </w:r>
            <w:r>
              <w:rPr>
                <w:rFonts w:ascii="PT Astra Serif" w:hAnsi="PT Astra Serif"/>
                <w:b/>
                <w:color w:val="auto"/>
                <w:sz w:val="22"/>
                <w:szCs w:val="22"/>
              </w:rPr>
              <w:t>содержанию участка автомобильной дороги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spacing w:line="240" w:lineRule="auto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18.1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left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 xml:space="preserve">Очистка полосы отвода, обочин и откосов от мусора и посторонних предметов </w:t>
            </w:r>
            <w:r>
              <w:rPr>
                <w:rFonts w:cstheme="minorHAnsi"/>
                <w:color w:val="auto"/>
                <w:sz w:val="22"/>
                <w:szCs w:val="22"/>
              </w:rPr>
              <w:t>(100 м до и после)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еженедельно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18.2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left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 xml:space="preserve">Скашивание травы на обочинах и откосах земляного полотна механизированным и ручным способом </w:t>
            </w:r>
            <w:r>
              <w:rPr>
                <w:rFonts w:cstheme="minorHAnsi"/>
                <w:color w:val="auto"/>
                <w:sz w:val="22"/>
                <w:szCs w:val="22"/>
              </w:rPr>
              <w:t>(100 м</w:t>
            </w:r>
            <w:r>
              <w:rPr>
                <w:rFonts w:cstheme="minorHAnsi"/>
                <w:color w:val="auto"/>
                <w:sz w:val="22"/>
                <w:szCs w:val="22"/>
              </w:rPr>
              <w:t xml:space="preserve"> до и после)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по мере необходимости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18.3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left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Скашивание травы вручную на обочинах – у дорожных знаков и ограждений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по мере необходимости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18.4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left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Очистка покрытия от пыли и грязи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по мере необходимости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18.5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left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Очистка и мойка дорожных знаков, барьерного ограждения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по мере необходимости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19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left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b/>
                <w:color w:val="auto"/>
                <w:sz w:val="22"/>
                <w:szCs w:val="22"/>
              </w:rPr>
              <w:t>Состав работ по зимнему содержанию участка дороги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spacing w:line="240" w:lineRule="auto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19.1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left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Очистка полосы отвода (не менее 5 м от откоса), обочин, откосов и разделительных полос от мусора и посторонних предметов (в осенний и весенний периоды)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по мере необходимости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19.2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left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Очистка проезжей части от снега после снегопада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по мере необходимости</w:t>
            </w:r>
          </w:p>
          <w:p w:rsidR="002B0F56" w:rsidRDefault="002B0F56">
            <w:pPr>
              <w:spacing w:line="240" w:lineRule="auto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19.3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left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Механизированная очистка покрытия автодороги (сметание щетками снежных отложений после прохода автогрейдера) щетками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по мере необходимости</w:t>
            </w:r>
          </w:p>
        </w:tc>
      </w:tr>
      <w:tr w:rsidR="002B0F56">
        <w:trPr>
          <w:trHeight w:val="811"/>
        </w:trPr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19.4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left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 xml:space="preserve">Россыпь </w:t>
            </w:r>
            <w:proofErr w:type="spellStart"/>
            <w:r>
              <w:rPr>
                <w:rFonts w:ascii="PT Astra Serif" w:hAnsi="PT Astra Serif"/>
                <w:color w:val="auto"/>
                <w:sz w:val="22"/>
                <w:szCs w:val="22"/>
              </w:rPr>
              <w:t>противогололедных</w:t>
            </w:r>
            <w:proofErr w:type="spellEnd"/>
            <w:r>
              <w:rPr>
                <w:rFonts w:ascii="PT Astra Serif" w:hAnsi="PT Astra Serif"/>
                <w:color w:val="auto"/>
                <w:sz w:val="22"/>
                <w:szCs w:val="22"/>
              </w:rPr>
              <w:t xml:space="preserve"> </w:t>
            </w:r>
            <w:r>
              <w:rPr>
                <w:rFonts w:ascii="PT Astra Serif" w:hAnsi="PT Astra Serif"/>
                <w:color w:val="auto"/>
                <w:sz w:val="22"/>
                <w:szCs w:val="22"/>
              </w:rPr>
              <w:t>материалов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по мере необходимости для ликвидации зимней скользкости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19.5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left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Очистка от грязи, снега и наледи вручную в местах установки датчиков весогабаритного контроля и метеостанций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по мере необходимости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19.6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left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Закрытие отверстий труб перед зимой и открытие</w:t>
            </w:r>
            <w:r>
              <w:rPr>
                <w:rFonts w:ascii="PT Astra Serif" w:hAnsi="PT Astra Serif"/>
                <w:color w:val="auto"/>
                <w:sz w:val="22"/>
                <w:szCs w:val="22"/>
              </w:rPr>
              <w:t xml:space="preserve"> их весной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при наличии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19.7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left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Очистка дорожных знаков от снега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по мере необходимости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19.8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left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Очистка барьерного ограждения от снега и грязи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по мере необходимости</w:t>
            </w:r>
          </w:p>
        </w:tc>
      </w:tr>
      <w:tr w:rsidR="002B0F56"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19.9</w:t>
            </w:r>
          </w:p>
        </w:tc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left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 xml:space="preserve">Демонтаж/монтаж </w:t>
            </w:r>
            <w:proofErr w:type="spellStart"/>
            <w:r>
              <w:rPr>
                <w:rFonts w:ascii="PT Astra Serif" w:hAnsi="PT Astra Serif"/>
                <w:color w:val="auto"/>
                <w:sz w:val="22"/>
                <w:szCs w:val="22"/>
              </w:rPr>
              <w:t>делиннаторов</w:t>
            </w:r>
            <w:proofErr w:type="spellEnd"/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spacing w:line="240" w:lineRule="auto"/>
              <w:ind w:firstLine="0"/>
              <w:jc w:val="center"/>
              <w:rPr>
                <w:rFonts w:ascii="PT Astra Serif" w:hAnsi="PT Astra Serif"/>
                <w:color w:val="auto"/>
                <w:sz w:val="22"/>
                <w:szCs w:val="22"/>
              </w:rPr>
            </w:pPr>
            <w:r>
              <w:rPr>
                <w:rFonts w:ascii="PT Astra Serif" w:hAnsi="PT Astra Serif"/>
                <w:color w:val="auto"/>
                <w:sz w:val="22"/>
                <w:szCs w:val="22"/>
              </w:rPr>
              <w:t>1 раз за период действия Договор</w:t>
            </w:r>
            <w:r>
              <w:rPr>
                <w:rFonts w:ascii="PT Astra Serif" w:hAnsi="PT Astra Serif"/>
                <w:color w:val="auto"/>
                <w:sz w:val="22"/>
                <w:szCs w:val="22"/>
              </w:rPr>
              <w:t>а</w:t>
            </w:r>
          </w:p>
        </w:tc>
      </w:tr>
    </w:tbl>
    <w:p w:rsidR="002B0F56" w:rsidRDefault="002B0F56">
      <w:pPr>
        <w:widowControl w:val="0"/>
        <w:spacing w:line="240" w:lineRule="auto"/>
        <w:ind w:left="1286" w:firstLine="0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2B0F56" w:rsidRDefault="002B0F56">
      <w:pPr>
        <w:widowControl w:val="0"/>
        <w:spacing w:line="240" w:lineRule="auto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2B0F56" w:rsidRDefault="00B77129">
      <w:pPr>
        <w:spacing w:before="120" w:after="160" w:line="240" w:lineRule="auto"/>
        <w:jc w:val="left"/>
        <w:rPr>
          <w:rFonts w:cs="Times New Roman"/>
          <w:b/>
          <w:color w:val="auto"/>
          <w:sz w:val="22"/>
          <w:szCs w:val="22"/>
          <w:lang w:eastAsia="ar-SA"/>
        </w:rPr>
      </w:pPr>
      <w:r>
        <w:rPr>
          <w:b/>
          <w:color w:val="auto"/>
          <w:sz w:val="22"/>
          <w:szCs w:val="22"/>
        </w:rPr>
        <w:t>3.3.</w:t>
      </w:r>
      <w:r>
        <w:rPr>
          <w:color w:val="auto"/>
        </w:rPr>
        <w:t xml:space="preserve"> </w:t>
      </w:r>
      <w:r>
        <w:rPr>
          <w:rFonts w:cs="Times New Roman"/>
          <w:b/>
          <w:bCs/>
          <w:color w:val="auto"/>
          <w:sz w:val="22"/>
          <w:szCs w:val="22"/>
        </w:rPr>
        <w:t>Т</w:t>
      </w:r>
      <w:r>
        <w:rPr>
          <w:rFonts w:cs="Times New Roman"/>
          <w:b/>
          <w:color w:val="auto"/>
          <w:sz w:val="22"/>
          <w:szCs w:val="22"/>
          <w:lang w:eastAsia="ar-SA"/>
        </w:rPr>
        <w:t xml:space="preserve">ребования к </w:t>
      </w:r>
      <w:r>
        <w:rPr>
          <w:rFonts w:cs="Times New Roman"/>
          <w:b/>
          <w:color w:val="auto"/>
          <w:sz w:val="22"/>
          <w:szCs w:val="22"/>
          <w:lang w:eastAsia="ar-SA"/>
        </w:rPr>
        <w:t>техническому обслуживанию информационной системы</w:t>
      </w:r>
    </w:p>
    <w:p w:rsidR="002B0F56" w:rsidRDefault="00B77129">
      <w:pPr>
        <w:spacing w:before="120" w:line="240" w:lineRule="auto"/>
        <w:ind w:firstLine="709"/>
        <w:contextualSpacing/>
        <w:rPr>
          <w:rFonts w:eastAsia="Times New Roman" w:cs="Times New Roman"/>
          <w:color w:val="auto"/>
          <w:sz w:val="22"/>
          <w:szCs w:val="22"/>
          <w:lang w:eastAsia="ar-SA"/>
        </w:rPr>
      </w:pPr>
      <w:r>
        <w:rPr>
          <w:rFonts w:eastAsia="Times New Roman" w:cs="Times New Roman"/>
          <w:color w:val="auto"/>
          <w:sz w:val="22"/>
          <w:szCs w:val="22"/>
          <w:lang w:eastAsia="ar-SA"/>
        </w:rPr>
        <w:t xml:space="preserve">Исполнитель берет на себя обязательства по поддержанию работоспособности информационной системы в течение действия договора с момента подписания Заказчиком и Исполнителем акта приема-передачи. </w:t>
      </w:r>
    </w:p>
    <w:p w:rsidR="002B0F56" w:rsidRDefault="002B0F56">
      <w:pPr>
        <w:spacing w:before="120" w:line="240" w:lineRule="auto"/>
        <w:ind w:firstLine="709"/>
        <w:contextualSpacing/>
        <w:rPr>
          <w:rFonts w:eastAsia="Times New Roman" w:cs="Times New Roman"/>
          <w:color w:val="auto"/>
          <w:sz w:val="22"/>
          <w:szCs w:val="22"/>
          <w:lang w:eastAsia="ar-SA"/>
        </w:rPr>
      </w:pPr>
    </w:p>
    <w:p w:rsidR="002B0F56" w:rsidRDefault="00B77129">
      <w:pPr>
        <w:tabs>
          <w:tab w:val="left" w:pos="1134"/>
        </w:tabs>
        <w:spacing w:before="120" w:line="240" w:lineRule="auto"/>
        <w:rPr>
          <w:rFonts w:eastAsia="Times New Roman" w:cs="Times New Roman"/>
          <w:b/>
          <w:color w:val="auto"/>
          <w:sz w:val="22"/>
          <w:szCs w:val="22"/>
        </w:rPr>
      </w:pPr>
      <w:r>
        <w:rPr>
          <w:rFonts w:eastAsia="Times New Roman" w:cs="Times New Roman"/>
          <w:b/>
          <w:color w:val="auto"/>
          <w:sz w:val="22"/>
          <w:szCs w:val="22"/>
        </w:rPr>
        <w:t>3.3.1. Наиме</w:t>
      </w:r>
      <w:r>
        <w:rPr>
          <w:rFonts w:eastAsia="Times New Roman" w:cs="Times New Roman"/>
          <w:b/>
          <w:color w:val="auto"/>
          <w:sz w:val="22"/>
          <w:szCs w:val="22"/>
        </w:rPr>
        <w:t>нование и состав работ</w:t>
      </w:r>
      <w:bookmarkStart w:id="23" w:name="_Hlk115873770"/>
      <w:r>
        <w:rPr>
          <w:rFonts w:eastAsia="Times New Roman" w:cs="Times New Roman"/>
          <w:b/>
          <w:color w:val="auto"/>
          <w:sz w:val="22"/>
          <w:szCs w:val="22"/>
        </w:rPr>
        <w:t>:</w:t>
      </w:r>
    </w:p>
    <w:p w:rsidR="002B0F56" w:rsidRDefault="00B77129">
      <w:pPr>
        <w:pStyle w:val="a9"/>
        <w:numPr>
          <w:ilvl w:val="0"/>
          <w:numId w:val="21"/>
        </w:numPr>
        <w:tabs>
          <w:tab w:val="left" w:pos="1134"/>
        </w:tabs>
        <w:spacing w:line="240" w:lineRule="auto"/>
        <w:contextualSpacing w:val="0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Консультация пользователей;</w:t>
      </w:r>
    </w:p>
    <w:p w:rsidR="002B0F56" w:rsidRDefault="00B77129">
      <w:pPr>
        <w:pStyle w:val="a9"/>
        <w:numPr>
          <w:ilvl w:val="0"/>
          <w:numId w:val="21"/>
        </w:numPr>
        <w:tabs>
          <w:tab w:val="left" w:pos="1134"/>
        </w:tabs>
        <w:spacing w:line="240" w:lineRule="auto"/>
        <w:contextualSpacing w:val="0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Работы по установке и настройке обновлений;</w:t>
      </w:r>
    </w:p>
    <w:p w:rsidR="002B0F56" w:rsidRDefault="00B77129">
      <w:pPr>
        <w:pStyle w:val="a9"/>
        <w:numPr>
          <w:ilvl w:val="0"/>
          <w:numId w:val="21"/>
        </w:numPr>
        <w:tabs>
          <w:tab w:val="left" w:pos="1134"/>
        </w:tabs>
        <w:spacing w:line="240" w:lineRule="auto"/>
        <w:contextualSpacing w:val="0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Работы по профилактическому обслуживанию системы;</w:t>
      </w:r>
    </w:p>
    <w:p w:rsidR="002B0F56" w:rsidRDefault="00B77129">
      <w:pPr>
        <w:pStyle w:val="a9"/>
        <w:numPr>
          <w:ilvl w:val="0"/>
          <w:numId w:val="21"/>
        </w:numPr>
        <w:tabs>
          <w:tab w:val="left" w:pos="1134"/>
        </w:tabs>
        <w:spacing w:line="240" w:lineRule="auto"/>
        <w:contextualSpacing w:val="0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Оказание услуг по восстановлению работоспособности информационной системы</w:t>
      </w:r>
      <w:r>
        <w:rPr>
          <w:rFonts w:cs="Times New Roman"/>
          <w:bCs/>
          <w:color w:val="auto"/>
          <w:sz w:val="22"/>
          <w:szCs w:val="22"/>
        </w:rPr>
        <w:t xml:space="preserve"> </w:t>
      </w:r>
      <w:r>
        <w:rPr>
          <w:rFonts w:cs="Times New Roman"/>
          <w:color w:val="auto"/>
          <w:sz w:val="22"/>
          <w:szCs w:val="22"/>
        </w:rPr>
        <w:t>в случае аварийных сбоев и возникнов</w:t>
      </w:r>
      <w:r>
        <w:rPr>
          <w:rFonts w:cs="Times New Roman"/>
          <w:color w:val="auto"/>
          <w:sz w:val="22"/>
          <w:szCs w:val="22"/>
        </w:rPr>
        <w:t>ении отклонений от заявленного функционала;</w:t>
      </w:r>
    </w:p>
    <w:p w:rsidR="002B0F56" w:rsidRDefault="00B77129">
      <w:pPr>
        <w:pStyle w:val="a9"/>
        <w:numPr>
          <w:ilvl w:val="0"/>
          <w:numId w:val="21"/>
        </w:numPr>
        <w:tabs>
          <w:tab w:val="left" w:pos="1134"/>
        </w:tabs>
        <w:spacing w:line="240" w:lineRule="auto"/>
        <w:contextualSpacing w:val="0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Интеграция новых комплексов АПВГК региона в информационную систему, </w:t>
      </w:r>
      <w:r>
        <w:rPr>
          <w:rFonts w:cs="Times New Roman"/>
          <w:color w:val="auto"/>
          <w:sz w:val="22"/>
          <w:szCs w:val="22"/>
          <w:lang w:eastAsia="ar-SA"/>
        </w:rPr>
        <w:t>при предоставлении описания протоколов обмена данными технического средства</w:t>
      </w:r>
      <w:r>
        <w:rPr>
          <w:rFonts w:cs="Times New Roman"/>
          <w:color w:val="auto"/>
          <w:sz w:val="22"/>
          <w:szCs w:val="22"/>
        </w:rPr>
        <w:t>;</w:t>
      </w:r>
    </w:p>
    <w:p w:rsidR="002B0F56" w:rsidRDefault="00B77129">
      <w:pPr>
        <w:pStyle w:val="a9"/>
        <w:numPr>
          <w:ilvl w:val="0"/>
          <w:numId w:val="21"/>
        </w:numPr>
        <w:tabs>
          <w:tab w:val="left" w:pos="1134"/>
        </w:tabs>
        <w:spacing w:line="240" w:lineRule="auto"/>
        <w:contextualSpacing w:val="0"/>
        <w:rPr>
          <w:rFonts w:cs="Times New Roman"/>
          <w:color w:val="auto"/>
          <w:sz w:val="22"/>
          <w:szCs w:val="22"/>
        </w:rPr>
      </w:pPr>
      <w:bookmarkStart w:id="24" w:name="_Hlk115878503"/>
      <w:r>
        <w:rPr>
          <w:rFonts w:eastAsia="Courier New" w:cs="Times New Roman"/>
          <w:color w:val="auto"/>
          <w:sz w:val="22"/>
          <w:szCs w:val="22"/>
        </w:rPr>
        <w:t>Внесение изменений в алгоритм работы информационной системы (модерн</w:t>
      </w:r>
      <w:r>
        <w:rPr>
          <w:rFonts w:eastAsia="Courier New" w:cs="Times New Roman"/>
          <w:color w:val="auto"/>
          <w:sz w:val="22"/>
          <w:szCs w:val="22"/>
        </w:rPr>
        <w:t>изация) на основании вступивших в действие изменений законодательства;</w:t>
      </w:r>
      <w:bookmarkEnd w:id="24"/>
    </w:p>
    <w:p w:rsidR="002B0F56" w:rsidRDefault="00B77129">
      <w:pPr>
        <w:pStyle w:val="a9"/>
        <w:numPr>
          <w:ilvl w:val="0"/>
          <w:numId w:val="21"/>
        </w:numPr>
        <w:tabs>
          <w:tab w:val="left" w:pos="1134"/>
        </w:tabs>
        <w:spacing w:line="240" w:lineRule="auto"/>
        <w:contextualSpacing w:val="0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Осуществление работ по сопровождению следующих модулей информационной системы:</w:t>
      </w:r>
    </w:p>
    <w:p w:rsidR="002B0F56" w:rsidRDefault="00B77129">
      <w:pPr>
        <w:numPr>
          <w:ilvl w:val="0"/>
          <w:numId w:val="22"/>
        </w:numPr>
        <w:tabs>
          <w:tab w:val="left" w:pos="993"/>
          <w:tab w:val="left" w:pos="2552"/>
        </w:tabs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Модуль «Работа с нарушениями»;</w:t>
      </w:r>
    </w:p>
    <w:p w:rsidR="002B0F56" w:rsidRDefault="00B77129">
      <w:pPr>
        <w:numPr>
          <w:ilvl w:val="0"/>
          <w:numId w:val="22"/>
        </w:numPr>
        <w:tabs>
          <w:tab w:val="left" w:pos="993"/>
          <w:tab w:val="left" w:pos="2552"/>
        </w:tabs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Модуль «Работа с АПВГК;</w:t>
      </w:r>
    </w:p>
    <w:p w:rsidR="002B0F56" w:rsidRDefault="00B77129">
      <w:pPr>
        <w:numPr>
          <w:ilvl w:val="0"/>
          <w:numId w:val="22"/>
        </w:numPr>
        <w:tabs>
          <w:tab w:val="left" w:pos="993"/>
          <w:tab w:val="left" w:pos="2552"/>
        </w:tabs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Модуль «Администрирование»;</w:t>
      </w:r>
    </w:p>
    <w:p w:rsidR="002B0F56" w:rsidRDefault="00B77129">
      <w:pPr>
        <w:numPr>
          <w:ilvl w:val="0"/>
          <w:numId w:val="22"/>
        </w:numPr>
        <w:tabs>
          <w:tab w:val="left" w:pos="993"/>
          <w:tab w:val="left" w:pos="2552"/>
        </w:tabs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Модуль «Статистика и от</w:t>
      </w:r>
      <w:r>
        <w:rPr>
          <w:rFonts w:cs="Times New Roman"/>
          <w:color w:val="auto"/>
          <w:sz w:val="22"/>
          <w:szCs w:val="22"/>
        </w:rPr>
        <w:t>чёты»;</w:t>
      </w:r>
    </w:p>
    <w:p w:rsidR="002B0F56" w:rsidRDefault="00B77129">
      <w:pPr>
        <w:numPr>
          <w:ilvl w:val="0"/>
          <w:numId w:val="22"/>
        </w:numPr>
        <w:tabs>
          <w:tab w:val="left" w:pos="993"/>
          <w:tab w:val="left" w:pos="2552"/>
        </w:tabs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bCs/>
          <w:color w:val="auto"/>
          <w:sz w:val="22"/>
          <w:szCs w:val="22"/>
        </w:rPr>
        <w:t>Модуль «Мониторинг качества измерений АПВГК»:</w:t>
      </w:r>
    </w:p>
    <w:p w:rsidR="002B0F56" w:rsidRDefault="00B77129">
      <w:pPr>
        <w:numPr>
          <w:ilvl w:val="0"/>
          <w:numId w:val="22"/>
        </w:numPr>
        <w:tabs>
          <w:tab w:val="left" w:pos="993"/>
          <w:tab w:val="left" w:pos="2552"/>
        </w:tabs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Модуль </w:t>
      </w:r>
      <w:proofErr w:type="spellStart"/>
      <w:r>
        <w:rPr>
          <w:rFonts w:cs="Times New Roman"/>
          <w:color w:val="auto"/>
          <w:sz w:val="22"/>
          <w:szCs w:val="22"/>
        </w:rPr>
        <w:t>Web</w:t>
      </w:r>
      <w:proofErr w:type="spellEnd"/>
      <w:r>
        <w:rPr>
          <w:rFonts w:cs="Times New Roman"/>
          <w:color w:val="auto"/>
          <w:sz w:val="22"/>
          <w:szCs w:val="22"/>
        </w:rPr>
        <w:t>-информирования собственников ТС;</w:t>
      </w:r>
    </w:p>
    <w:p w:rsidR="002B0F56" w:rsidRDefault="00B77129">
      <w:pPr>
        <w:numPr>
          <w:ilvl w:val="0"/>
          <w:numId w:val="22"/>
        </w:numPr>
        <w:tabs>
          <w:tab w:val="left" w:pos="993"/>
          <w:tab w:val="left" w:pos="2552"/>
        </w:tabs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Модуль </w:t>
      </w:r>
      <w:r>
        <w:rPr>
          <w:rFonts w:cs="Times New Roman"/>
          <w:color w:val="auto"/>
          <w:sz w:val="22"/>
          <w:szCs w:val="22"/>
          <w:lang w:val="en-US"/>
        </w:rPr>
        <w:t>Telegram</w:t>
      </w:r>
      <w:r>
        <w:rPr>
          <w:rFonts w:cs="Times New Roman"/>
          <w:color w:val="auto"/>
          <w:sz w:val="22"/>
          <w:szCs w:val="22"/>
        </w:rPr>
        <w:t>-информирования;</w:t>
      </w:r>
    </w:p>
    <w:p w:rsidR="002B0F56" w:rsidRDefault="00B77129">
      <w:pPr>
        <w:numPr>
          <w:ilvl w:val="0"/>
          <w:numId w:val="22"/>
        </w:numPr>
        <w:tabs>
          <w:tab w:val="left" w:pos="993"/>
          <w:tab w:val="left" w:pos="2552"/>
        </w:tabs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Подсистема взаимодействия;</w:t>
      </w:r>
    </w:p>
    <w:p w:rsidR="002B0F56" w:rsidRDefault="00B77129">
      <w:pPr>
        <w:numPr>
          <w:ilvl w:val="0"/>
          <w:numId w:val="22"/>
        </w:numPr>
        <w:tabs>
          <w:tab w:val="left" w:pos="993"/>
          <w:tab w:val="left" w:pos="2552"/>
        </w:tabs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Конструктор отчетов.</w:t>
      </w:r>
    </w:p>
    <w:bookmarkEnd w:id="23"/>
    <w:p w:rsidR="002B0F56" w:rsidRDefault="002B0F56">
      <w:pPr>
        <w:tabs>
          <w:tab w:val="left" w:pos="993"/>
          <w:tab w:val="left" w:pos="2552"/>
        </w:tabs>
        <w:spacing w:line="240" w:lineRule="auto"/>
        <w:ind w:left="720" w:firstLine="0"/>
        <w:rPr>
          <w:rFonts w:cs="Times New Roman"/>
          <w:color w:val="auto"/>
          <w:sz w:val="22"/>
          <w:szCs w:val="22"/>
        </w:rPr>
      </w:pPr>
    </w:p>
    <w:p w:rsidR="002B0F56" w:rsidRDefault="00B77129">
      <w:pPr>
        <w:tabs>
          <w:tab w:val="left" w:pos="284"/>
        </w:tabs>
        <w:spacing w:before="120" w:after="240" w:line="240" w:lineRule="auto"/>
        <w:contextualSpacing/>
        <w:rPr>
          <w:rFonts w:eastAsia="Times New Roman" w:cs="Times New Roman"/>
          <w:b/>
          <w:bCs/>
          <w:color w:val="auto"/>
          <w:sz w:val="22"/>
          <w:szCs w:val="22"/>
        </w:rPr>
      </w:pPr>
      <w:r>
        <w:rPr>
          <w:rFonts w:eastAsia="Times New Roman" w:cs="Times New Roman"/>
          <w:b/>
          <w:bCs/>
          <w:color w:val="auto"/>
          <w:sz w:val="22"/>
          <w:szCs w:val="22"/>
        </w:rPr>
        <w:t>3.3.2. Общие требования к работам:</w:t>
      </w:r>
    </w:p>
    <w:p w:rsidR="002B0F56" w:rsidRDefault="002B0F56">
      <w:pPr>
        <w:tabs>
          <w:tab w:val="left" w:pos="284"/>
        </w:tabs>
        <w:spacing w:before="120" w:after="240" w:line="240" w:lineRule="auto"/>
        <w:contextualSpacing/>
        <w:rPr>
          <w:rFonts w:eastAsia="Times New Roman" w:cs="Times New Roman"/>
          <w:b/>
          <w:bCs/>
          <w:color w:val="auto"/>
          <w:sz w:val="22"/>
          <w:szCs w:val="22"/>
        </w:rPr>
      </w:pPr>
    </w:p>
    <w:p w:rsidR="002B0F56" w:rsidRDefault="00B77129">
      <w:pPr>
        <w:tabs>
          <w:tab w:val="left" w:pos="851"/>
        </w:tabs>
        <w:spacing w:line="240" w:lineRule="auto"/>
        <w:rPr>
          <w:rFonts w:eastAsia="Times New Roman" w:cs="Times New Roman"/>
          <w:color w:val="auto"/>
          <w:sz w:val="22"/>
          <w:szCs w:val="22"/>
        </w:rPr>
      </w:pPr>
      <w:r>
        <w:rPr>
          <w:rFonts w:eastAsia="Times New Roman" w:cs="Times New Roman"/>
          <w:bCs/>
          <w:color w:val="auto"/>
          <w:sz w:val="22"/>
          <w:szCs w:val="22"/>
        </w:rPr>
        <w:t>3.3.2.1. Консультация пользователей:</w:t>
      </w:r>
    </w:p>
    <w:p w:rsidR="002B0F56" w:rsidRDefault="00B77129">
      <w:pPr>
        <w:tabs>
          <w:tab w:val="left" w:pos="851"/>
        </w:tabs>
        <w:spacing w:line="240" w:lineRule="auto"/>
        <w:contextualSpacing/>
        <w:rPr>
          <w:rFonts w:eastAsia="Times New Roman" w:cs="Times New Roman"/>
          <w:color w:val="auto"/>
          <w:sz w:val="22"/>
          <w:szCs w:val="22"/>
        </w:rPr>
      </w:pPr>
      <w:r>
        <w:rPr>
          <w:rFonts w:eastAsia="Times New Roman" w:cs="Times New Roman"/>
          <w:color w:val="auto"/>
          <w:sz w:val="22"/>
          <w:szCs w:val="22"/>
        </w:rPr>
        <w:t>Необходимо наличие выделенной не лимитированной телефонной линии консультаций в рабочие дни с 9:00 до 18:00 (по московскому времени);</w:t>
      </w:r>
    </w:p>
    <w:p w:rsidR="002B0F56" w:rsidRDefault="00B77129">
      <w:pPr>
        <w:tabs>
          <w:tab w:val="left" w:pos="851"/>
        </w:tabs>
        <w:spacing w:line="240" w:lineRule="auto"/>
        <w:contextualSpacing/>
        <w:rPr>
          <w:rFonts w:eastAsia="Times New Roman" w:cs="Times New Roman"/>
          <w:color w:val="auto"/>
          <w:sz w:val="22"/>
          <w:szCs w:val="22"/>
        </w:rPr>
      </w:pPr>
      <w:r>
        <w:rPr>
          <w:rFonts w:eastAsia="Times New Roman" w:cs="Times New Roman"/>
          <w:color w:val="auto"/>
          <w:sz w:val="22"/>
          <w:szCs w:val="22"/>
        </w:rPr>
        <w:t xml:space="preserve">3.3.2.2. Работы по гарантийному и техническому обслуживанию проводятся </w:t>
      </w:r>
      <w:r>
        <w:rPr>
          <w:rFonts w:cs="Times New Roman"/>
          <w:color w:val="auto"/>
          <w:sz w:val="22"/>
          <w:szCs w:val="22"/>
        </w:rPr>
        <w:t>удаленно (подключение к выделенному сегменту сети п</w:t>
      </w:r>
      <w:r>
        <w:rPr>
          <w:rFonts w:cs="Times New Roman"/>
          <w:color w:val="auto"/>
          <w:sz w:val="22"/>
          <w:szCs w:val="22"/>
        </w:rPr>
        <w:t>о средствам использования VPN-соединения (протоколы L2TP/</w:t>
      </w:r>
      <w:proofErr w:type="spellStart"/>
      <w:r>
        <w:rPr>
          <w:rFonts w:cs="Times New Roman"/>
          <w:color w:val="auto"/>
          <w:sz w:val="22"/>
          <w:szCs w:val="22"/>
        </w:rPr>
        <w:t>IPSec</w:t>
      </w:r>
      <w:proofErr w:type="spellEnd"/>
      <w:r>
        <w:rPr>
          <w:rFonts w:cs="Times New Roman"/>
          <w:color w:val="auto"/>
          <w:sz w:val="22"/>
          <w:szCs w:val="22"/>
        </w:rPr>
        <w:t xml:space="preserve">, IKEv2) на базе программного обеспечения «Межсетевой экран </w:t>
      </w:r>
      <w:proofErr w:type="spellStart"/>
      <w:r>
        <w:rPr>
          <w:rFonts w:cs="Times New Roman"/>
          <w:color w:val="auto"/>
          <w:sz w:val="22"/>
          <w:szCs w:val="22"/>
        </w:rPr>
        <w:t>Ideco</w:t>
      </w:r>
      <w:proofErr w:type="spellEnd"/>
      <w:r>
        <w:rPr>
          <w:rFonts w:cs="Times New Roman"/>
          <w:color w:val="auto"/>
          <w:sz w:val="22"/>
          <w:szCs w:val="22"/>
        </w:rPr>
        <w:t xml:space="preserve"> UTM»).</w:t>
      </w:r>
    </w:p>
    <w:p w:rsidR="002B0F56" w:rsidRDefault="002B0F56">
      <w:pPr>
        <w:spacing w:line="240" w:lineRule="auto"/>
        <w:rPr>
          <w:rFonts w:cs="Times New Roman"/>
          <w:color w:val="auto"/>
          <w:sz w:val="22"/>
          <w:szCs w:val="22"/>
        </w:rPr>
      </w:pPr>
    </w:p>
    <w:p w:rsidR="002B0F56" w:rsidRDefault="00B77129">
      <w:pPr>
        <w:pStyle w:val="a9"/>
        <w:spacing w:after="120" w:line="240" w:lineRule="auto"/>
        <w:ind w:right="79"/>
        <w:rPr>
          <w:rFonts w:asciiTheme="minorHAnsi" w:hAnsiTheme="minorHAnsi" w:cstheme="minorHAnsi"/>
          <w:b/>
          <w:color w:val="auto"/>
          <w:sz w:val="22"/>
          <w:szCs w:val="24"/>
        </w:rPr>
      </w:pPr>
      <w:r>
        <w:rPr>
          <w:rFonts w:cstheme="minorHAnsi"/>
          <w:color w:val="auto"/>
          <w:sz w:val="22"/>
        </w:rPr>
        <w:t xml:space="preserve">4. </w:t>
      </w:r>
      <w:r>
        <w:rPr>
          <w:rFonts w:cstheme="minorHAnsi"/>
          <w:b/>
          <w:color w:val="auto"/>
          <w:sz w:val="22"/>
          <w:szCs w:val="24"/>
        </w:rPr>
        <w:t xml:space="preserve">Требования к исполнителю </w:t>
      </w:r>
    </w:p>
    <w:p w:rsidR="002B0F56" w:rsidRDefault="00B77129">
      <w:pPr>
        <w:spacing w:line="240" w:lineRule="auto"/>
        <w:ind w:right="77"/>
        <w:rPr>
          <w:rFonts w:asciiTheme="minorHAnsi" w:hAnsiTheme="minorHAnsi" w:cstheme="minorHAnsi"/>
          <w:color w:val="auto"/>
          <w:sz w:val="22"/>
          <w:szCs w:val="24"/>
        </w:rPr>
      </w:pPr>
      <w:r>
        <w:rPr>
          <w:rFonts w:cstheme="minorHAnsi"/>
          <w:color w:val="auto"/>
          <w:sz w:val="22"/>
          <w:szCs w:val="24"/>
        </w:rPr>
        <w:t>Исполнитель обязан предоставить документы, подтверждающие квалификацию:</w:t>
      </w:r>
    </w:p>
    <w:p w:rsidR="002B0F56" w:rsidRDefault="002B0F56">
      <w:pPr>
        <w:pStyle w:val="a9"/>
        <w:spacing w:line="240" w:lineRule="auto"/>
        <w:ind w:left="927" w:right="77"/>
        <w:rPr>
          <w:rFonts w:asciiTheme="minorHAnsi" w:hAnsiTheme="minorHAnsi" w:cstheme="minorHAnsi"/>
          <w:color w:val="auto"/>
          <w:sz w:val="22"/>
          <w:szCs w:val="24"/>
        </w:rPr>
      </w:pPr>
    </w:p>
    <w:p w:rsidR="002B0F56" w:rsidRDefault="00B77129">
      <w:pPr>
        <w:pStyle w:val="a9"/>
        <w:numPr>
          <w:ilvl w:val="0"/>
          <w:numId w:val="7"/>
        </w:numPr>
        <w:spacing w:line="240" w:lineRule="auto"/>
        <w:ind w:right="77"/>
        <w:rPr>
          <w:rFonts w:asciiTheme="minorHAnsi" w:hAnsiTheme="minorHAnsi" w:cstheme="minorHAnsi"/>
          <w:color w:val="auto"/>
          <w:sz w:val="22"/>
          <w:szCs w:val="24"/>
        </w:rPr>
      </w:pPr>
      <w:r>
        <w:rPr>
          <w:rFonts w:cstheme="minorHAnsi"/>
          <w:color w:val="auto"/>
          <w:sz w:val="22"/>
          <w:szCs w:val="24"/>
        </w:rPr>
        <w:t xml:space="preserve">Обслуживание СВК </w:t>
      </w:r>
      <w:r>
        <w:rPr>
          <w:rFonts w:cstheme="minorHAnsi"/>
          <w:color w:val="auto"/>
          <w:sz w:val="22"/>
          <w:szCs w:val="24"/>
        </w:rPr>
        <w:t>должно осуществляться специалистами АО «ВИК «</w:t>
      </w:r>
      <w:proofErr w:type="spellStart"/>
      <w:r>
        <w:rPr>
          <w:rFonts w:cstheme="minorHAnsi"/>
          <w:color w:val="auto"/>
          <w:sz w:val="22"/>
          <w:szCs w:val="24"/>
        </w:rPr>
        <w:t>Тензо</w:t>
      </w:r>
      <w:proofErr w:type="spellEnd"/>
      <w:r>
        <w:rPr>
          <w:rFonts w:cstheme="minorHAnsi"/>
          <w:color w:val="auto"/>
          <w:sz w:val="22"/>
          <w:szCs w:val="24"/>
        </w:rPr>
        <w:t>-М», ООО «Торговый дом «</w:t>
      </w:r>
      <w:proofErr w:type="spellStart"/>
      <w:r>
        <w:rPr>
          <w:rFonts w:cstheme="minorHAnsi"/>
          <w:color w:val="auto"/>
          <w:sz w:val="22"/>
          <w:szCs w:val="24"/>
        </w:rPr>
        <w:t>Тензо</w:t>
      </w:r>
      <w:proofErr w:type="spellEnd"/>
      <w:r>
        <w:rPr>
          <w:rFonts w:cstheme="minorHAnsi"/>
          <w:color w:val="auto"/>
          <w:sz w:val="22"/>
          <w:szCs w:val="24"/>
        </w:rPr>
        <w:t>-М» или ООО «</w:t>
      </w:r>
      <w:proofErr w:type="spellStart"/>
      <w:r>
        <w:rPr>
          <w:rFonts w:cstheme="minorHAnsi"/>
          <w:color w:val="auto"/>
          <w:sz w:val="22"/>
          <w:szCs w:val="24"/>
        </w:rPr>
        <w:t>Тензо</w:t>
      </w:r>
      <w:proofErr w:type="spellEnd"/>
      <w:r>
        <w:rPr>
          <w:rFonts w:cstheme="minorHAnsi"/>
          <w:color w:val="auto"/>
          <w:sz w:val="22"/>
          <w:szCs w:val="24"/>
        </w:rPr>
        <w:t>-М Интегратор» или их официальными партнерами, прошедшими обучение и имеющими Сертификат (Свидетельство) АО «ВИК «</w:t>
      </w:r>
      <w:proofErr w:type="spellStart"/>
      <w:r>
        <w:rPr>
          <w:rFonts w:cstheme="minorHAnsi"/>
          <w:color w:val="auto"/>
          <w:sz w:val="22"/>
          <w:szCs w:val="24"/>
        </w:rPr>
        <w:t>Тензо</w:t>
      </w:r>
      <w:proofErr w:type="spellEnd"/>
      <w:r>
        <w:rPr>
          <w:rFonts w:cstheme="minorHAnsi"/>
          <w:color w:val="auto"/>
          <w:sz w:val="22"/>
          <w:szCs w:val="24"/>
        </w:rPr>
        <w:t>-М» с правом эксплуатации СВК. Квалифика</w:t>
      </w:r>
      <w:r>
        <w:rPr>
          <w:rFonts w:cstheme="minorHAnsi"/>
          <w:color w:val="auto"/>
          <w:sz w:val="22"/>
          <w:szCs w:val="24"/>
        </w:rPr>
        <w:t>ция специалистов подтверждается Свидетельством о прохождении обучения в АО «ВИК «</w:t>
      </w:r>
      <w:proofErr w:type="spellStart"/>
      <w:r>
        <w:rPr>
          <w:rFonts w:cstheme="minorHAnsi"/>
          <w:color w:val="auto"/>
          <w:sz w:val="22"/>
          <w:szCs w:val="24"/>
        </w:rPr>
        <w:t>Тензо</w:t>
      </w:r>
      <w:proofErr w:type="spellEnd"/>
      <w:r>
        <w:rPr>
          <w:rFonts w:cstheme="minorHAnsi"/>
          <w:color w:val="auto"/>
          <w:sz w:val="22"/>
          <w:szCs w:val="24"/>
        </w:rPr>
        <w:t>-М».</w:t>
      </w:r>
    </w:p>
    <w:p w:rsidR="002B0F56" w:rsidRDefault="00B77129">
      <w:pPr>
        <w:pStyle w:val="a9"/>
        <w:numPr>
          <w:ilvl w:val="0"/>
          <w:numId w:val="7"/>
        </w:numPr>
        <w:spacing w:line="240" w:lineRule="auto"/>
        <w:ind w:right="77"/>
        <w:rPr>
          <w:rFonts w:asciiTheme="minorHAnsi" w:hAnsiTheme="minorHAnsi" w:cstheme="minorHAnsi"/>
          <w:color w:val="auto"/>
          <w:sz w:val="22"/>
          <w:szCs w:val="24"/>
        </w:rPr>
      </w:pPr>
      <w:r>
        <w:rPr>
          <w:rFonts w:cstheme="minorHAnsi"/>
          <w:color w:val="auto"/>
          <w:sz w:val="22"/>
          <w:szCs w:val="24"/>
        </w:rPr>
        <w:t xml:space="preserve">Работы по обслуживанию </w:t>
      </w:r>
      <w:proofErr w:type="spellStart"/>
      <w:r>
        <w:rPr>
          <w:rFonts w:cstheme="minorHAnsi"/>
          <w:color w:val="auto"/>
          <w:sz w:val="22"/>
          <w:szCs w:val="24"/>
        </w:rPr>
        <w:t>электроборудования</w:t>
      </w:r>
      <w:proofErr w:type="spellEnd"/>
      <w:r>
        <w:rPr>
          <w:rFonts w:cstheme="minorHAnsi"/>
          <w:color w:val="auto"/>
          <w:sz w:val="22"/>
          <w:szCs w:val="24"/>
        </w:rPr>
        <w:t xml:space="preserve"> и сетей электроснабжения, должны осуществляться оперативным, оперативно-ремонтным и ремонтным электротехническим персоналом</w:t>
      </w:r>
      <w:r>
        <w:rPr>
          <w:rFonts w:cstheme="minorHAnsi"/>
          <w:color w:val="auto"/>
          <w:sz w:val="22"/>
          <w:szCs w:val="24"/>
        </w:rPr>
        <w:t xml:space="preserve"> не ниже </w:t>
      </w:r>
      <w:r>
        <w:rPr>
          <w:rFonts w:cstheme="minorHAnsi"/>
          <w:color w:val="auto"/>
          <w:sz w:val="22"/>
          <w:szCs w:val="24"/>
          <w:lang w:val="en-US"/>
        </w:rPr>
        <w:t>III</w:t>
      </w:r>
      <w:r>
        <w:rPr>
          <w:rFonts w:cstheme="minorHAnsi"/>
          <w:color w:val="auto"/>
          <w:sz w:val="22"/>
          <w:szCs w:val="24"/>
        </w:rPr>
        <w:t xml:space="preserve"> группы допуска, с действующими удостоверениями</w:t>
      </w:r>
    </w:p>
    <w:p w:rsidR="002B0F56" w:rsidRDefault="002B0F56">
      <w:pPr>
        <w:spacing w:line="240" w:lineRule="auto"/>
        <w:ind w:right="77"/>
        <w:rPr>
          <w:rFonts w:asciiTheme="minorHAnsi" w:hAnsiTheme="minorHAnsi" w:cstheme="minorHAnsi"/>
          <w:color w:val="auto"/>
          <w:sz w:val="22"/>
          <w:szCs w:val="24"/>
        </w:rPr>
      </w:pPr>
    </w:p>
    <w:p w:rsidR="002B0F56" w:rsidRDefault="00B77129">
      <w:pPr>
        <w:keepNext/>
        <w:keepLines/>
        <w:spacing w:after="160" w:line="240" w:lineRule="auto"/>
        <w:ind w:firstLine="737"/>
        <w:outlineLvl w:val="0"/>
        <w:rPr>
          <w:rFonts w:asciiTheme="minorHAnsi" w:hAnsiTheme="minorHAnsi" w:cstheme="minorHAnsi"/>
          <w:b/>
          <w:color w:val="auto"/>
          <w:sz w:val="22"/>
          <w:szCs w:val="24"/>
          <w:lang w:eastAsia="en-US"/>
        </w:rPr>
      </w:pPr>
      <w:r>
        <w:rPr>
          <w:rFonts w:cstheme="minorHAnsi"/>
          <w:color w:val="auto"/>
          <w:sz w:val="22"/>
        </w:rPr>
        <w:t xml:space="preserve">5. </w:t>
      </w:r>
      <w:r>
        <w:rPr>
          <w:rFonts w:cstheme="minorHAnsi"/>
          <w:b/>
          <w:color w:val="auto"/>
          <w:sz w:val="22"/>
          <w:szCs w:val="24"/>
          <w:lang w:eastAsia="en-US"/>
        </w:rPr>
        <w:t>Требования к используемым материалам</w:t>
      </w:r>
    </w:p>
    <w:p w:rsidR="002B0F56" w:rsidRDefault="00B77129">
      <w:pPr>
        <w:spacing w:line="240" w:lineRule="auto"/>
        <w:ind w:left="708" w:right="57" w:firstLine="29"/>
        <w:rPr>
          <w:rFonts w:asciiTheme="minorHAnsi" w:hAnsiTheme="minorHAnsi" w:cstheme="minorHAnsi"/>
          <w:color w:val="auto"/>
          <w:sz w:val="22"/>
          <w:szCs w:val="24"/>
        </w:rPr>
      </w:pPr>
      <w:r>
        <w:rPr>
          <w:rFonts w:cstheme="minorHAnsi"/>
          <w:color w:val="auto"/>
          <w:sz w:val="22"/>
          <w:szCs w:val="24"/>
        </w:rPr>
        <w:t xml:space="preserve">5.1.  При оказании услуг по содержанию АПВГК необходимо использовать </w:t>
      </w:r>
      <w:r>
        <w:rPr>
          <w:rFonts w:cstheme="minorHAnsi"/>
          <w:color w:val="auto"/>
          <w:sz w:val="22"/>
          <w:szCs w:val="22"/>
        </w:rPr>
        <w:t xml:space="preserve">материалы, изделия и необходимое оборудование, имеющее соответствующие сертификаты, </w:t>
      </w:r>
      <w:r>
        <w:rPr>
          <w:rFonts w:cstheme="minorHAnsi"/>
          <w:color w:val="auto"/>
          <w:sz w:val="22"/>
          <w:szCs w:val="22"/>
        </w:rPr>
        <w:t>технические паспорта и другие документы, подтверждающие надлежащее качество применяемых материалов, изделий и оборудования.</w:t>
      </w:r>
      <w:r>
        <w:rPr>
          <w:rFonts w:cstheme="minorHAnsi"/>
          <w:color w:val="auto"/>
          <w:sz w:val="22"/>
          <w:szCs w:val="24"/>
        </w:rPr>
        <w:t xml:space="preserve">  </w:t>
      </w:r>
    </w:p>
    <w:p w:rsidR="002B0F56" w:rsidRDefault="00B77129">
      <w:pPr>
        <w:spacing w:line="240" w:lineRule="auto"/>
        <w:ind w:left="708" w:right="57" w:firstLine="29"/>
        <w:rPr>
          <w:rFonts w:asciiTheme="minorHAnsi" w:hAnsiTheme="minorHAnsi" w:cstheme="minorHAnsi"/>
          <w:color w:val="auto"/>
          <w:sz w:val="22"/>
          <w:szCs w:val="24"/>
        </w:rPr>
      </w:pPr>
      <w:r>
        <w:rPr>
          <w:rFonts w:cstheme="minorHAnsi"/>
          <w:color w:val="auto"/>
          <w:sz w:val="22"/>
          <w:szCs w:val="24"/>
        </w:rPr>
        <w:t>5.2. Копии документов, подтверждающих качество, должны предоставляться Заказчику по его требованию.</w:t>
      </w:r>
    </w:p>
    <w:p w:rsidR="002B0F56" w:rsidRDefault="002B0F56">
      <w:pPr>
        <w:spacing w:line="240" w:lineRule="auto"/>
        <w:jc w:val="left"/>
        <w:rPr>
          <w:rFonts w:ascii="PT Astra Serif" w:hAnsi="PT Astra Serif"/>
          <w:color w:val="auto"/>
          <w:sz w:val="24"/>
        </w:rPr>
      </w:pPr>
    </w:p>
    <w:p w:rsidR="002B0F56" w:rsidRDefault="00B77129">
      <w:pPr>
        <w:pStyle w:val="a9"/>
        <w:numPr>
          <w:ilvl w:val="0"/>
          <w:numId w:val="7"/>
        </w:numPr>
        <w:spacing w:after="120" w:line="240" w:lineRule="auto"/>
        <w:ind w:right="57"/>
        <w:rPr>
          <w:rFonts w:asciiTheme="minorHAnsi" w:hAnsiTheme="minorHAnsi" w:cstheme="minorHAnsi"/>
          <w:b/>
          <w:color w:val="auto"/>
          <w:sz w:val="22"/>
          <w:szCs w:val="22"/>
        </w:rPr>
      </w:pPr>
      <w:r>
        <w:rPr>
          <w:rFonts w:cstheme="minorHAnsi"/>
          <w:b/>
          <w:color w:val="auto"/>
          <w:sz w:val="22"/>
          <w:szCs w:val="22"/>
        </w:rPr>
        <w:t>Документация</w:t>
      </w:r>
    </w:p>
    <w:p w:rsidR="002B0F56" w:rsidRDefault="00B77129">
      <w:pPr>
        <w:spacing w:line="240" w:lineRule="auto"/>
        <w:jc w:val="left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lastRenderedPageBreak/>
        <w:t> В ходе эксплуат</w:t>
      </w:r>
      <w:r>
        <w:rPr>
          <w:rFonts w:cstheme="minorHAnsi"/>
          <w:color w:val="auto"/>
          <w:sz w:val="22"/>
          <w:szCs w:val="22"/>
        </w:rPr>
        <w:t>ации объекта Исполнитель ведет документацию, предусмотренную «Руководством по эксплуатации СВК-Система дорожного весового и габаритного контроля» и предоставляет её Заказчику при сдаче объёмов оказанных услуг с предоставлением фотоматериалов.</w:t>
      </w:r>
    </w:p>
    <w:p w:rsidR="002B0F56" w:rsidRDefault="002B0F56">
      <w:pPr>
        <w:spacing w:line="240" w:lineRule="auto"/>
        <w:jc w:val="left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B77129">
      <w:pPr>
        <w:spacing w:after="40" w:line="240" w:lineRule="auto"/>
        <w:ind w:right="57" w:firstLine="737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Приложения:</w:t>
      </w:r>
    </w:p>
    <w:p w:rsidR="002B0F56" w:rsidRDefault="00B77129">
      <w:pPr>
        <w:spacing w:line="240" w:lineRule="auto"/>
        <w:ind w:right="57" w:firstLine="737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1. Форма: Акт приема – передачи АПВГК Исполнителю;</w:t>
      </w:r>
    </w:p>
    <w:p w:rsidR="002B0F56" w:rsidRDefault="00B77129">
      <w:pPr>
        <w:spacing w:line="240" w:lineRule="auto"/>
        <w:ind w:right="57" w:firstLine="737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2. Форма: Акт приема – передачи АПВГК Заказчику;</w:t>
      </w:r>
    </w:p>
    <w:p w:rsidR="002B0F56" w:rsidRDefault="00B77129">
      <w:pPr>
        <w:spacing w:line="240" w:lineRule="auto"/>
        <w:ind w:right="57" w:firstLine="737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3. Форма: Указание о приостановке оказания услуг;</w:t>
      </w:r>
    </w:p>
    <w:p w:rsidR="002B0F56" w:rsidRDefault="00B77129">
      <w:pPr>
        <w:spacing w:line="240" w:lineRule="auto"/>
        <w:ind w:right="57" w:firstLine="737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4. Форма: Указание об устранении нарушений правил оказания услуг;</w:t>
      </w:r>
    </w:p>
    <w:p w:rsidR="002B0F56" w:rsidRDefault="00B77129">
      <w:pPr>
        <w:spacing w:line="240" w:lineRule="auto"/>
        <w:ind w:firstLine="737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5. Руководство по эксплуатации «СВК»</w:t>
      </w:r>
      <w:bookmarkStart w:id="25" w:name="_Toc887410691"/>
      <w:r>
        <w:rPr>
          <w:rFonts w:cstheme="minorHAnsi"/>
          <w:color w:val="auto"/>
          <w:sz w:val="22"/>
          <w:szCs w:val="22"/>
        </w:rPr>
        <w:t>.</w:t>
      </w:r>
      <w:bookmarkEnd w:id="25"/>
    </w:p>
    <w:p w:rsidR="002B0F56" w:rsidRDefault="00B77129">
      <w:pPr>
        <w:spacing w:line="240" w:lineRule="auto"/>
        <w:ind w:firstLine="737"/>
        <w:rPr>
          <w:rFonts w:cs="Times New Roman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6. </w:t>
      </w:r>
      <w:r>
        <w:rPr>
          <w:rFonts w:cs="Times New Roman"/>
          <w:color w:val="auto"/>
          <w:sz w:val="22"/>
          <w:szCs w:val="22"/>
        </w:rPr>
        <w:t>Требования к информационной системе (специальному программному обеспечению) весового и габаритного контроля транспортных средств на движение тяжеловесного и (или) крупногабаритного транспортного средства по автомобильным дорогам</w:t>
      </w:r>
    </w:p>
    <w:p w:rsidR="002B0F56" w:rsidRDefault="00B77129">
      <w:pPr>
        <w:spacing w:line="240" w:lineRule="auto"/>
        <w:ind w:firstLine="737"/>
        <w:rPr>
          <w:rFonts w:asciiTheme="minorHAnsi" w:eastAsia="Calibri" w:hAnsiTheme="minorHAnsi" w:cstheme="minorHAnsi"/>
          <w:color w:val="auto"/>
          <w:sz w:val="22"/>
          <w:szCs w:val="22"/>
          <w:lang w:eastAsia="en-US"/>
        </w:rPr>
      </w:pPr>
      <w:r>
        <w:rPr>
          <w:rFonts w:eastAsia="Calibri" w:cstheme="minorHAnsi"/>
          <w:color w:val="auto"/>
          <w:sz w:val="22"/>
          <w:szCs w:val="22"/>
          <w:lang w:eastAsia="en-US"/>
        </w:rPr>
        <w:t>7 Журнал производства ра</w:t>
      </w:r>
      <w:r>
        <w:rPr>
          <w:rFonts w:eastAsia="Calibri" w:cstheme="minorHAnsi"/>
          <w:color w:val="auto"/>
          <w:sz w:val="22"/>
          <w:szCs w:val="22"/>
          <w:lang w:eastAsia="en-US"/>
        </w:rPr>
        <w:t xml:space="preserve">бот </w:t>
      </w:r>
    </w:p>
    <w:p w:rsidR="002B0F56" w:rsidRDefault="00B77129">
      <w:pPr>
        <w:spacing w:line="240" w:lineRule="auto"/>
        <w:ind w:firstLine="737"/>
        <w:rPr>
          <w:rFonts w:asciiTheme="minorHAnsi" w:eastAsia="Calibri" w:hAnsiTheme="minorHAnsi" w:cstheme="minorHAnsi"/>
          <w:color w:val="auto"/>
          <w:sz w:val="22"/>
          <w:szCs w:val="22"/>
          <w:lang w:eastAsia="en-US"/>
        </w:rPr>
      </w:pPr>
      <w:r>
        <w:rPr>
          <w:rFonts w:eastAsia="Calibri" w:cstheme="minorHAnsi"/>
          <w:color w:val="auto"/>
          <w:sz w:val="22"/>
          <w:szCs w:val="22"/>
          <w:lang w:eastAsia="en-US"/>
        </w:rPr>
        <w:t>8 Ежедневный акт выполненных работ</w:t>
      </w:r>
    </w:p>
    <w:p w:rsidR="002B0F56" w:rsidRDefault="00B77129">
      <w:pPr>
        <w:spacing w:line="240" w:lineRule="auto"/>
        <w:ind w:firstLine="737"/>
        <w:rPr>
          <w:rFonts w:asciiTheme="minorHAnsi" w:eastAsia="Calibri" w:hAnsiTheme="minorHAnsi" w:cstheme="minorHAnsi"/>
          <w:color w:val="auto"/>
          <w:sz w:val="22"/>
          <w:szCs w:val="22"/>
          <w:lang w:eastAsia="en-US"/>
        </w:rPr>
      </w:pPr>
      <w:r>
        <w:rPr>
          <w:rFonts w:eastAsia="Calibri" w:cstheme="minorHAnsi"/>
          <w:color w:val="auto"/>
          <w:sz w:val="22"/>
          <w:szCs w:val="22"/>
          <w:lang w:eastAsia="en-US"/>
        </w:rPr>
        <w:t xml:space="preserve">9 Сводная ведомость выполненных работ </w:t>
      </w:r>
    </w:p>
    <w:p w:rsidR="002B0F56" w:rsidRDefault="00B77129">
      <w:pPr>
        <w:spacing w:line="240" w:lineRule="auto"/>
        <w:ind w:firstLine="737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              </w:t>
      </w:r>
    </w:p>
    <w:p w:rsidR="002B0F56" w:rsidRDefault="002B0F56">
      <w:pPr>
        <w:ind w:firstLine="737"/>
        <w:rPr>
          <w:rFonts w:asciiTheme="minorHAnsi" w:hAnsiTheme="minorHAnsi" w:cstheme="minorHAnsi"/>
          <w:color w:val="auto"/>
          <w:sz w:val="22"/>
          <w:szCs w:val="22"/>
        </w:rPr>
      </w:pPr>
    </w:p>
    <w:tbl>
      <w:tblPr>
        <w:tblStyle w:val="aff5"/>
        <w:tblW w:w="9345" w:type="dxa"/>
        <w:tblLayout w:type="fixed"/>
        <w:tblLook w:val="04A0" w:firstRow="1" w:lastRow="0" w:firstColumn="1" w:lastColumn="0" w:noHBand="0" w:noVBand="1"/>
      </w:tblPr>
      <w:tblGrid>
        <w:gridCol w:w="3964"/>
        <w:gridCol w:w="847"/>
        <w:gridCol w:w="4534"/>
      </w:tblGrid>
      <w:tr w:rsidR="002B0F56">
        <w:tc>
          <w:tcPr>
            <w:tcW w:w="3964" w:type="dxa"/>
            <w:tcBorders>
              <w:top w:val="nil"/>
              <w:left w:val="nil"/>
              <w:bottom w:val="nil"/>
              <w:right w:val="nil"/>
            </w:tcBorders>
          </w:tcPr>
          <w:p w:rsidR="002B0F56" w:rsidRDefault="00B77129">
            <w:pPr>
              <w:spacing w:line="240" w:lineRule="auto"/>
              <w:ind w:firstLine="0"/>
              <w:jc w:val="left"/>
              <w:rPr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b/>
                <w:color w:val="auto"/>
                <w:sz w:val="24"/>
                <w:szCs w:val="24"/>
                <w:lang w:eastAsia="ru-RU"/>
              </w:rPr>
              <w:t>Заказчик:</w:t>
            </w:r>
          </w:p>
          <w:p w:rsidR="002B0F56" w:rsidRDefault="002B0F56">
            <w:pPr>
              <w:spacing w:line="240" w:lineRule="auto"/>
              <w:ind w:firstLine="0"/>
              <w:jc w:val="left"/>
              <w:rPr>
                <w:rFonts w:eastAsia="SimSun"/>
                <w:bCs/>
                <w:color w:val="auto"/>
                <w:sz w:val="24"/>
                <w:szCs w:val="24"/>
              </w:rPr>
            </w:pPr>
          </w:p>
          <w:p w:rsidR="002B0F56" w:rsidRDefault="002B0F56">
            <w:pPr>
              <w:spacing w:line="240" w:lineRule="auto"/>
              <w:ind w:firstLine="0"/>
              <w:jc w:val="left"/>
              <w:rPr>
                <w:bCs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</w:tcPr>
          <w:p w:rsidR="002B0F56" w:rsidRDefault="002B0F56">
            <w:pPr>
              <w:spacing w:line="240" w:lineRule="auto"/>
              <w:ind w:firstLine="0"/>
              <w:jc w:val="left"/>
              <w:rPr>
                <w:bCs/>
                <w:color w:val="auto"/>
                <w:sz w:val="24"/>
                <w:szCs w:val="24"/>
              </w:rPr>
            </w:pPr>
          </w:p>
        </w:tc>
        <w:tc>
          <w:tcPr>
            <w:tcW w:w="4534" w:type="dxa"/>
            <w:tcBorders>
              <w:top w:val="nil"/>
              <w:left w:val="nil"/>
              <w:bottom w:val="nil"/>
              <w:right w:val="nil"/>
            </w:tcBorders>
          </w:tcPr>
          <w:p w:rsidR="002B0F56" w:rsidRDefault="00B77129">
            <w:pPr>
              <w:pStyle w:val="3"/>
              <w:spacing w:before="0" w:after="0" w:line="240" w:lineRule="auto"/>
              <w:jc w:val="left"/>
              <w:outlineLvl w:val="2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Исполнитель:</w:t>
            </w:r>
          </w:p>
          <w:p w:rsidR="002B0F56" w:rsidRDefault="002B0F56">
            <w:pPr>
              <w:spacing w:line="240" w:lineRule="auto"/>
              <w:rPr>
                <w:b/>
                <w:bCs/>
                <w:color w:val="auto"/>
                <w:sz w:val="24"/>
                <w:szCs w:val="24"/>
              </w:rPr>
            </w:pPr>
          </w:p>
        </w:tc>
      </w:tr>
    </w:tbl>
    <w:p w:rsidR="002B0F56" w:rsidRDefault="002B0F56">
      <w:pPr>
        <w:sectPr w:rsidR="002B0F56">
          <w:headerReference w:type="even" r:id="rId9"/>
          <w:headerReference w:type="default" r:id="rId10"/>
          <w:headerReference w:type="first" r:id="rId11"/>
          <w:pgSz w:w="11906" w:h="16838"/>
          <w:pgMar w:top="766" w:right="567" w:bottom="567" w:left="1418" w:header="709" w:footer="0" w:gutter="0"/>
          <w:cols w:space="720"/>
          <w:formProt w:val="0"/>
          <w:docGrid w:linePitch="360"/>
        </w:sectPr>
      </w:pPr>
    </w:p>
    <w:tbl>
      <w:tblPr>
        <w:tblW w:w="10182" w:type="dxa"/>
        <w:tblLayout w:type="fixed"/>
        <w:tblLook w:val="04A0" w:firstRow="1" w:lastRow="0" w:firstColumn="1" w:lastColumn="0" w:noHBand="0" w:noVBand="1"/>
      </w:tblPr>
      <w:tblGrid>
        <w:gridCol w:w="6780"/>
        <w:gridCol w:w="3402"/>
      </w:tblGrid>
      <w:tr w:rsidR="002B0F56">
        <w:trPr>
          <w:trHeight w:val="507"/>
        </w:trPr>
        <w:tc>
          <w:tcPr>
            <w:tcW w:w="6779" w:type="dxa"/>
            <w:shd w:val="clear" w:color="auto" w:fill="auto"/>
          </w:tcPr>
          <w:p w:rsidR="002B0F56" w:rsidRDefault="002B0F56">
            <w:pPr>
              <w:widowControl w:val="0"/>
              <w:jc w:val="right"/>
              <w:rPr>
                <w:rFonts w:asciiTheme="minorHAnsi" w:hAnsiTheme="minorHAnsi" w:cstheme="minorHAnsi"/>
                <w:i/>
                <w:color w:val="auto"/>
                <w:sz w:val="22"/>
                <w:szCs w:val="22"/>
              </w:rPr>
            </w:pPr>
          </w:p>
        </w:tc>
        <w:tc>
          <w:tcPr>
            <w:tcW w:w="3402" w:type="dxa"/>
            <w:shd w:val="clear" w:color="auto" w:fill="auto"/>
          </w:tcPr>
          <w:p w:rsidR="002B0F56" w:rsidRDefault="00B77129">
            <w:pPr>
              <w:widowControl w:val="0"/>
              <w:spacing w:line="240" w:lineRule="auto"/>
              <w:rPr>
                <w:rFonts w:asciiTheme="minorHAnsi" w:hAnsiTheme="minorHAnsi" w:cstheme="minorHAnsi"/>
                <w:i/>
                <w:color w:val="auto"/>
                <w:sz w:val="22"/>
                <w:szCs w:val="22"/>
              </w:rPr>
            </w:pPr>
            <w:r>
              <w:rPr>
                <w:rFonts w:cstheme="minorHAnsi"/>
                <w:i/>
                <w:color w:val="auto"/>
                <w:sz w:val="22"/>
                <w:szCs w:val="22"/>
              </w:rPr>
              <w:t>Приложение 1</w:t>
            </w:r>
          </w:p>
          <w:p w:rsidR="002B0F56" w:rsidRDefault="00B77129">
            <w:pPr>
              <w:widowControl w:val="0"/>
              <w:spacing w:line="240" w:lineRule="auto"/>
              <w:rPr>
                <w:rFonts w:asciiTheme="minorHAnsi" w:hAnsiTheme="minorHAnsi" w:cstheme="minorHAnsi"/>
                <w:i/>
                <w:color w:val="auto"/>
                <w:sz w:val="22"/>
                <w:szCs w:val="22"/>
              </w:rPr>
            </w:pPr>
            <w:r>
              <w:rPr>
                <w:rFonts w:cstheme="minorHAnsi"/>
                <w:i/>
                <w:color w:val="auto"/>
                <w:sz w:val="22"/>
                <w:szCs w:val="22"/>
              </w:rPr>
              <w:t>к техническому заданию</w:t>
            </w:r>
          </w:p>
        </w:tc>
      </w:tr>
    </w:tbl>
    <w:p w:rsidR="002B0F56" w:rsidRDefault="00B77129">
      <w:pPr>
        <w:spacing w:before="120"/>
        <w:contextualSpacing/>
        <w:jc w:val="right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                                                               </w:t>
      </w:r>
      <w:r>
        <w:rPr>
          <w:rFonts w:eastAsia="Courier New" w:cstheme="minorHAnsi"/>
          <w:b/>
          <w:color w:val="auto"/>
          <w:sz w:val="22"/>
          <w:szCs w:val="22"/>
          <w:lang w:bidi="ru-RU"/>
        </w:rPr>
        <w:t>ФОРМА СОГЛАСОВАНА</w:t>
      </w:r>
    </w:p>
    <w:p w:rsidR="002B0F56" w:rsidRDefault="002B0F56">
      <w:pPr>
        <w:tabs>
          <w:tab w:val="left" w:pos="1395"/>
        </w:tabs>
        <w:ind w:left="720" w:firstLine="709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2B0F56" w:rsidRDefault="00B77129">
      <w:pPr>
        <w:tabs>
          <w:tab w:val="left" w:pos="1395"/>
        </w:tabs>
        <w:ind w:left="720" w:firstLine="709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  <w:r>
        <w:rPr>
          <w:rFonts w:cstheme="minorHAnsi"/>
          <w:b/>
          <w:color w:val="auto"/>
          <w:sz w:val="22"/>
          <w:szCs w:val="22"/>
        </w:rPr>
        <w:t xml:space="preserve">Акт приема – передачи </w:t>
      </w:r>
    </w:p>
    <w:p w:rsidR="002B0F56" w:rsidRDefault="00B77129">
      <w:pPr>
        <w:tabs>
          <w:tab w:val="left" w:pos="1395"/>
        </w:tabs>
        <w:ind w:left="720" w:firstLine="709"/>
        <w:jc w:val="center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b/>
          <w:color w:val="auto"/>
          <w:sz w:val="22"/>
          <w:szCs w:val="22"/>
        </w:rPr>
        <w:t>автоматизированного пункта весового и габаритного контроля транспортных средств Исполнителю</w:t>
      </w:r>
    </w:p>
    <w:p w:rsidR="002B0F56" w:rsidRDefault="002B0F56">
      <w:pPr>
        <w:tabs>
          <w:tab w:val="left" w:pos="6237"/>
        </w:tabs>
        <w:ind w:left="720" w:firstLine="6237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2B0F56" w:rsidRDefault="00B77129">
      <w:pPr>
        <w:tabs>
          <w:tab w:val="left" w:pos="6237"/>
        </w:tabs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«____» ____________ 20__г.                                </w:t>
      </w:r>
      <w:r>
        <w:rPr>
          <w:rFonts w:cstheme="minorHAnsi"/>
          <w:color w:val="auto"/>
          <w:sz w:val="22"/>
          <w:szCs w:val="22"/>
        </w:rPr>
        <w:t xml:space="preserve">                                                  г. Курган</w:t>
      </w:r>
    </w:p>
    <w:p w:rsidR="002B0F56" w:rsidRDefault="002B0F56">
      <w:pPr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B77129">
      <w:pPr>
        <w:ind w:left="720" w:firstLine="709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b/>
          <w:color w:val="auto"/>
          <w:sz w:val="22"/>
          <w:szCs w:val="22"/>
          <w:lang w:bidi="ru-RU"/>
        </w:rPr>
        <w:t>ПАО «Ростелеком»</w:t>
      </w:r>
      <w:r>
        <w:rPr>
          <w:rFonts w:cstheme="minorHAnsi"/>
          <w:color w:val="auto"/>
          <w:sz w:val="22"/>
          <w:szCs w:val="22"/>
        </w:rPr>
        <w:t xml:space="preserve">, далее именуемое «Заказчик», в лице ________________________________, действующего на основании ________________, с одной стороны, и __________________________________________, </w:t>
      </w:r>
      <w:r>
        <w:rPr>
          <w:rFonts w:cstheme="minorHAnsi"/>
          <w:color w:val="auto"/>
          <w:sz w:val="22"/>
          <w:szCs w:val="22"/>
        </w:rPr>
        <w:t>далее именуемое «Исполнитель», в лице _______________, действующего на основании ____________, с другой стороны, совместно именуемые «Стороны», составили настоящий Акт приема – передачи автоматизированного пункта весового и габаритного контроля транспортны</w:t>
      </w:r>
      <w:r>
        <w:rPr>
          <w:rFonts w:cstheme="minorHAnsi"/>
          <w:color w:val="auto"/>
          <w:sz w:val="22"/>
          <w:szCs w:val="22"/>
        </w:rPr>
        <w:t>х средств о нижеследующем:</w:t>
      </w:r>
    </w:p>
    <w:p w:rsidR="002B0F56" w:rsidRDefault="002B0F56">
      <w:pPr>
        <w:ind w:left="720" w:firstLine="6237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B77129">
      <w:pPr>
        <w:ind w:left="720" w:firstLine="709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1. Заказчик, в соответствии с условиями Договора №__________ </w:t>
      </w:r>
      <w:proofErr w:type="gramStart"/>
      <w:r>
        <w:rPr>
          <w:rFonts w:cstheme="minorHAnsi"/>
          <w:color w:val="auto"/>
          <w:sz w:val="22"/>
          <w:szCs w:val="22"/>
        </w:rPr>
        <w:t>от  «</w:t>
      </w:r>
      <w:proofErr w:type="gramEnd"/>
      <w:r>
        <w:rPr>
          <w:rFonts w:cstheme="minorHAnsi"/>
          <w:color w:val="auto"/>
          <w:sz w:val="22"/>
          <w:szCs w:val="22"/>
        </w:rPr>
        <w:t xml:space="preserve">____»_______20___г. (далее – Договора) передал, а Исполнитель принял автоматизированный пункт весового и габаритного контроля транспортных средств, расположенный </w:t>
      </w:r>
      <w:r>
        <w:rPr>
          <w:rFonts w:cstheme="minorHAnsi"/>
          <w:color w:val="auto"/>
          <w:sz w:val="22"/>
          <w:szCs w:val="22"/>
        </w:rPr>
        <w:t xml:space="preserve">на участке автомобильной дороги </w:t>
      </w:r>
      <w:r>
        <w:rPr>
          <w:rFonts w:cstheme="minorHAnsi"/>
          <w:color w:val="auto"/>
          <w:sz w:val="22"/>
          <w:szCs w:val="22"/>
          <w:lang w:eastAsia="en-US"/>
        </w:rPr>
        <w:t>____________</w:t>
      </w:r>
      <w:r>
        <w:rPr>
          <w:rFonts w:cstheme="minorHAnsi"/>
          <w:bCs/>
          <w:sz w:val="22"/>
          <w:szCs w:val="22"/>
          <w:shd w:val="clear" w:color="auto" w:fill="FFFFFF"/>
        </w:rPr>
        <w:t>_______________, км  ___</w:t>
      </w:r>
      <w:r>
        <w:rPr>
          <w:rFonts w:cstheme="minorHAnsi"/>
          <w:color w:val="auto"/>
          <w:sz w:val="22"/>
          <w:szCs w:val="22"/>
          <w:lang w:eastAsia="en-US"/>
        </w:rPr>
        <w:t>.</w:t>
      </w:r>
    </w:p>
    <w:p w:rsidR="002B0F56" w:rsidRDefault="00B77129">
      <w:pPr>
        <w:tabs>
          <w:tab w:val="left" w:pos="426"/>
        </w:tabs>
        <w:ind w:left="720" w:firstLine="709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2. Заказчик передал копии эксплуатационной документации на автоматизированный пункт весового и габаритного контроля транспортных средств.</w:t>
      </w:r>
    </w:p>
    <w:p w:rsidR="002B0F56" w:rsidRDefault="00B77129">
      <w:pPr>
        <w:tabs>
          <w:tab w:val="left" w:pos="426"/>
        </w:tabs>
        <w:ind w:left="720" w:firstLine="709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3. Стороны каких-либо претензий к друг другу по </w:t>
      </w:r>
      <w:r>
        <w:rPr>
          <w:rFonts w:cstheme="minorHAnsi"/>
          <w:color w:val="auto"/>
          <w:sz w:val="22"/>
          <w:szCs w:val="22"/>
        </w:rPr>
        <w:t>передаче автоматизированного пункта весового и габаритного контроля транспортных средств в соответствии условиями Договора (не имеют/имеют).</w:t>
      </w:r>
    </w:p>
    <w:p w:rsidR="002B0F56" w:rsidRDefault="00B77129">
      <w:pPr>
        <w:ind w:left="720" w:firstLine="709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4. Настоящий Акт приема – передачи автоматизированного пункта весового и габаритного контроля транспортных средств </w:t>
      </w:r>
      <w:r>
        <w:rPr>
          <w:rFonts w:cstheme="minorHAnsi"/>
          <w:color w:val="auto"/>
          <w:sz w:val="22"/>
          <w:szCs w:val="22"/>
        </w:rPr>
        <w:t>составлен и подписан в двух экземплярах, имеющих равную силу, и хранится по одному у каждой из Сторон, подписавших настоящий Акт приема – передачи автоматизированного пункта весового и габаритного контроля транспортных средств.</w:t>
      </w:r>
    </w:p>
    <w:p w:rsidR="002B0F56" w:rsidRDefault="002B0F56">
      <w:pPr>
        <w:ind w:left="720" w:firstLine="709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rPr>
          <w:rFonts w:asciiTheme="minorHAnsi" w:hAnsiTheme="minorHAnsi" w:cstheme="minorHAnsi"/>
          <w:color w:val="auto"/>
          <w:sz w:val="22"/>
          <w:szCs w:val="22"/>
        </w:rPr>
      </w:pPr>
    </w:p>
    <w:tbl>
      <w:tblPr>
        <w:tblW w:w="10205" w:type="dxa"/>
        <w:tblLayout w:type="fixed"/>
        <w:tblLook w:val="0000" w:firstRow="0" w:lastRow="0" w:firstColumn="0" w:lastColumn="0" w:noHBand="0" w:noVBand="0"/>
      </w:tblPr>
      <w:tblGrid>
        <w:gridCol w:w="4932"/>
        <w:gridCol w:w="5273"/>
      </w:tblGrid>
      <w:tr w:rsidR="002B0F56">
        <w:tc>
          <w:tcPr>
            <w:tcW w:w="4932" w:type="dxa"/>
          </w:tcPr>
          <w:p w:rsidR="002B0F56" w:rsidRDefault="00B77129">
            <w:pPr>
              <w:widowControl w:val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Ответственное лицо Заказчи</w:t>
            </w:r>
            <w:r>
              <w:rPr>
                <w:rFonts w:cstheme="minorHAnsi"/>
                <w:color w:val="auto"/>
                <w:sz w:val="22"/>
                <w:szCs w:val="22"/>
              </w:rPr>
              <w:t>ка:</w:t>
            </w:r>
            <w:r>
              <w:rPr>
                <w:rFonts w:cstheme="minorHAnsi"/>
                <w:color w:val="auto"/>
                <w:sz w:val="22"/>
                <w:szCs w:val="22"/>
              </w:rPr>
              <w:br/>
            </w:r>
            <w:r>
              <w:rPr>
                <w:rFonts w:cstheme="minorHAnsi"/>
                <w:color w:val="auto"/>
                <w:sz w:val="22"/>
                <w:szCs w:val="22"/>
              </w:rPr>
              <w:br/>
            </w:r>
            <w:r>
              <w:rPr>
                <w:rFonts w:cstheme="minorHAnsi"/>
                <w:color w:val="auto"/>
                <w:sz w:val="22"/>
                <w:szCs w:val="22"/>
                <w:u w:val="single"/>
              </w:rPr>
              <w:t>        (подпись)    </w:t>
            </w:r>
            <w:r>
              <w:rPr>
                <w:rFonts w:cstheme="minorHAnsi"/>
                <w:color w:val="auto"/>
                <w:sz w:val="22"/>
                <w:szCs w:val="22"/>
              </w:rPr>
              <w:t>________/</w:t>
            </w:r>
            <w:r>
              <w:rPr>
                <w:rFonts w:cstheme="minorHAnsi"/>
                <w:color w:val="auto"/>
                <w:sz w:val="22"/>
                <w:szCs w:val="22"/>
                <w:u w:val="single"/>
              </w:rPr>
              <w:t> ________ </w:t>
            </w:r>
            <w:r>
              <w:rPr>
                <w:rFonts w:cstheme="minorHAnsi"/>
                <w:color w:val="auto"/>
                <w:sz w:val="22"/>
                <w:szCs w:val="22"/>
              </w:rPr>
              <w:t>/</w:t>
            </w:r>
            <w:r>
              <w:rPr>
                <w:rFonts w:cstheme="minorHAnsi"/>
                <w:color w:val="auto"/>
                <w:sz w:val="22"/>
                <w:szCs w:val="22"/>
              </w:rPr>
              <w:br/>
              <w:t>МП</w:t>
            </w:r>
          </w:p>
        </w:tc>
        <w:tc>
          <w:tcPr>
            <w:tcW w:w="5272" w:type="dxa"/>
          </w:tcPr>
          <w:p w:rsidR="002B0F56" w:rsidRDefault="00B77129">
            <w:pPr>
              <w:widowControl w:val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Ответственное лицо Исполнителя:</w:t>
            </w:r>
            <w:r>
              <w:rPr>
                <w:rFonts w:cstheme="minorHAnsi"/>
                <w:color w:val="auto"/>
                <w:sz w:val="22"/>
                <w:szCs w:val="22"/>
              </w:rPr>
              <w:br/>
            </w:r>
            <w:r>
              <w:rPr>
                <w:rFonts w:cstheme="minorHAnsi"/>
                <w:color w:val="auto"/>
                <w:sz w:val="22"/>
                <w:szCs w:val="22"/>
              </w:rPr>
              <w:br/>
            </w:r>
            <w:r>
              <w:rPr>
                <w:rFonts w:cstheme="minorHAnsi"/>
                <w:color w:val="auto"/>
                <w:sz w:val="22"/>
                <w:szCs w:val="22"/>
                <w:u w:val="single"/>
              </w:rPr>
              <w:t>               (подпись)    </w:t>
            </w:r>
            <w:r>
              <w:rPr>
                <w:rFonts w:cstheme="minorHAnsi"/>
                <w:color w:val="auto"/>
                <w:sz w:val="22"/>
                <w:szCs w:val="22"/>
              </w:rPr>
              <w:t>____/</w:t>
            </w:r>
            <w:r>
              <w:rPr>
                <w:rFonts w:cstheme="minorHAnsi"/>
                <w:color w:val="auto"/>
                <w:sz w:val="22"/>
                <w:szCs w:val="22"/>
                <w:u w:val="single"/>
              </w:rPr>
              <w:t> ______________ </w:t>
            </w:r>
            <w:r>
              <w:rPr>
                <w:rFonts w:cstheme="minorHAnsi"/>
                <w:color w:val="auto"/>
                <w:sz w:val="22"/>
                <w:szCs w:val="22"/>
              </w:rPr>
              <w:t>/</w:t>
            </w:r>
          </w:p>
          <w:p w:rsidR="002B0F56" w:rsidRDefault="00B77129">
            <w:pPr>
              <w:widowControl w:val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МП</w:t>
            </w:r>
          </w:p>
        </w:tc>
      </w:tr>
    </w:tbl>
    <w:p w:rsidR="002B0F56" w:rsidRDefault="00B77129">
      <w:pPr>
        <w:sectPr w:rsidR="002B0F56">
          <w:headerReference w:type="even" r:id="rId12"/>
          <w:headerReference w:type="default" r:id="rId13"/>
          <w:headerReference w:type="first" r:id="rId14"/>
          <w:pgSz w:w="11906" w:h="16838"/>
          <w:pgMar w:top="1077" w:right="567" w:bottom="1077" w:left="1588" w:header="709" w:footer="0" w:gutter="0"/>
          <w:cols w:space="720"/>
          <w:formProt w:val="0"/>
          <w:docGrid w:linePitch="360"/>
        </w:sectPr>
      </w:pPr>
      <w:r>
        <w:br w:type="page"/>
      </w:r>
    </w:p>
    <w:tbl>
      <w:tblPr>
        <w:tblW w:w="10182" w:type="dxa"/>
        <w:tblLayout w:type="fixed"/>
        <w:tblLook w:val="04A0" w:firstRow="1" w:lastRow="0" w:firstColumn="1" w:lastColumn="0" w:noHBand="0" w:noVBand="1"/>
      </w:tblPr>
      <w:tblGrid>
        <w:gridCol w:w="6780"/>
        <w:gridCol w:w="3402"/>
      </w:tblGrid>
      <w:tr w:rsidR="002B0F56">
        <w:trPr>
          <w:trHeight w:val="507"/>
        </w:trPr>
        <w:tc>
          <w:tcPr>
            <w:tcW w:w="6779" w:type="dxa"/>
            <w:shd w:val="clear" w:color="auto" w:fill="auto"/>
          </w:tcPr>
          <w:p w:rsidR="002B0F56" w:rsidRDefault="002B0F56">
            <w:pPr>
              <w:pageBreakBefore/>
              <w:widowControl w:val="0"/>
              <w:jc w:val="right"/>
              <w:rPr>
                <w:rFonts w:asciiTheme="minorHAnsi" w:hAnsiTheme="minorHAnsi" w:cstheme="minorHAnsi"/>
                <w:i/>
                <w:color w:val="auto"/>
                <w:sz w:val="22"/>
                <w:szCs w:val="22"/>
              </w:rPr>
            </w:pPr>
          </w:p>
        </w:tc>
        <w:tc>
          <w:tcPr>
            <w:tcW w:w="3402" w:type="dxa"/>
            <w:shd w:val="clear" w:color="auto" w:fill="auto"/>
          </w:tcPr>
          <w:p w:rsidR="002B0F56" w:rsidRDefault="00B77129">
            <w:pPr>
              <w:widowControl w:val="0"/>
              <w:rPr>
                <w:rFonts w:asciiTheme="minorHAnsi" w:hAnsiTheme="minorHAnsi" w:cstheme="minorHAnsi"/>
                <w:i/>
                <w:color w:val="auto"/>
                <w:sz w:val="22"/>
                <w:szCs w:val="22"/>
              </w:rPr>
            </w:pPr>
            <w:r>
              <w:rPr>
                <w:rFonts w:cstheme="minorHAnsi"/>
                <w:i/>
                <w:color w:val="auto"/>
                <w:sz w:val="22"/>
                <w:szCs w:val="22"/>
              </w:rPr>
              <w:t>Приложение 2</w:t>
            </w:r>
          </w:p>
          <w:p w:rsidR="002B0F56" w:rsidRDefault="00B77129">
            <w:pPr>
              <w:widowControl w:val="0"/>
              <w:rPr>
                <w:rFonts w:asciiTheme="minorHAnsi" w:hAnsiTheme="minorHAnsi" w:cstheme="minorHAnsi"/>
                <w:i/>
                <w:color w:val="auto"/>
                <w:sz w:val="22"/>
                <w:szCs w:val="22"/>
              </w:rPr>
            </w:pPr>
            <w:r>
              <w:rPr>
                <w:rFonts w:cstheme="minorHAnsi"/>
                <w:i/>
                <w:color w:val="auto"/>
                <w:sz w:val="22"/>
                <w:szCs w:val="22"/>
              </w:rPr>
              <w:t>к техническому заданию</w:t>
            </w:r>
          </w:p>
        </w:tc>
      </w:tr>
    </w:tbl>
    <w:p w:rsidR="002B0F56" w:rsidRDefault="00B77129">
      <w:pPr>
        <w:jc w:val="right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eastAsia="Courier New" w:cstheme="minorHAnsi"/>
          <w:b/>
          <w:color w:val="auto"/>
          <w:sz w:val="22"/>
          <w:szCs w:val="22"/>
          <w:lang w:bidi="ru-RU"/>
        </w:rPr>
        <w:t>ФОРМА СОГЛАСОВАНА</w:t>
      </w:r>
    </w:p>
    <w:p w:rsidR="002B0F56" w:rsidRDefault="002B0F56">
      <w:pPr>
        <w:tabs>
          <w:tab w:val="left" w:pos="1395"/>
        </w:tabs>
        <w:ind w:left="720" w:firstLine="709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2B0F56" w:rsidRDefault="00B77129">
      <w:pPr>
        <w:tabs>
          <w:tab w:val="left" w:pos="1395"/>
        </w:tabs>
        <w:ind w:left="720" w:firstLine="709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  <w:r>
        <w:rPr>
          <w:rFonts w:cstheme="minorHAnsi"/>
          <w:b/>
          <w:color w:val="auto"/>
          <w:sz w:val="22"/>
          <w:szCs w:val="22"/>
        </w:rPr>
        <w:t xml:space="preserve">Акт приема – передачи </w:t>
      </w:r>
    </w:p>
    <w:p w:rsidR="002B0F56" w:rsidRDefault="00B77129">
      <w:pPr>
        <w:tabs>
          <w:tab w:val="left" w:pos="1395"/>
        </w:tabs>
        <w:ind w:left="720" w:firstLine="709"/>
        <w:jc w:val="center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b/>
          <w:color w:val="auto"/>
          <w:sz w:val="22"/>
          <w:szCs w:val="22"/>
        </w:rPr>
        <w:t>автоматизированного пункта весового и габаритного контроля транспортных средств Заказчику</w:t>
      </w:r>
    </w:p>
    <w:p w:rsidR="002B0F56" w:rsidRDefault="002B0F56">
      <w:pPr>
        <w:tabs>
          <w:tab w:val="left" w:pos="6237"/>
        </w:tabs>
        <w:ind w:left="720" w:firstLine="6237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2B0F56" w:rsidRDefault="00B77129">
      <w:pPr>
        <w:tabs>
          <w:tab w:val="left" w:pos="6237"/>
        </w:tabs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«____» ____________ 20__г                                                                                  г. Курган</w:t>
      </w:r>
    </w:p>
    <w:p w:rsidR="002B0F56" w:rsidRDefault="002B0F56">
      <w:pPr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B77129">
      <w:pPr>
        <w:tabs>
          <w:tab w:val="left" w:pos="6237"/>
        </w:tabs>
        <w:ind w:firstLine="0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b/>
          <w:color w:val="auto"/>
          <w:sz w:val="22"/>
          <w:szCs w:val="22"/>
          <w:lang w:bidi="ru-RU"/>
        </w:rPr>
        <w:t xml:space="preserve"> ПАО «Ростелеком</w:t>
      </w:r>
      <w:proofErr w:type="gramStart"/>
      <w:r>
        <w:rPr>
          <w:rFonts w:cstheme="minorHAnsi"/>
          <w:b/>
          <w:color w:val="auto"/>
          <w:sz w:val="22"/>
          <w:szCs w:val="22"/>
          <w:lang w:bidi="ru-RU"/>
        </w:rPr>
        <w:t>»,</w:t>
      </w:r>
      <w:r>
        <w:rPr>
          <w:rFonts w:cstheme="minorHAnsi"/>
          <w:color w:val="auto"/>
          <w:sz w:val="22"/>
          <w:szCs w:val="22"/>
        </w:rPr>
        <w:t>,</w:t>
      </w:r>
      <w:proofErr w:type="gramEnd"/>
      <w:r>
        <w:rPr>
          <w:rFonts w:cstheme="minorHAnsi"/>
          <w:color w:val="auto"/>
          <w:sz w:val="22"/>
          <w:szCs w:val="22"/>
        </w:rPr>
        <w:t xml:space="preserve"> далее именуемое «Заказчик»,</w:t>
      </w:r>
      <w:r>
        <w:rPr>
          <w:rFonts w:cstheme="minorHAnsi"/>
          <w:color w:val="auto"/>
          <w:sz w:val="22"/>
          <w:szCs w:val="22"/>
        </w:rPr>
        <w:t xml:space="preserve"> в лице ________________________________, действующего на основании ________________, с одной стороны, и __________________________________________, далее именуемое «Исполнитель», в лице _______________, действующего на основании ____________, с другой сто</w:t>
      </w:r>
      <w:r>
        <w:rPr>
          <w:rFonts w:cstheme="minorHAnsi"/>
          <w:color w:val="auto"/>
          <w:sz w:val="22"/>
          <w:szCs w:val="22"/>
        </w:rPr>
        <w:t>роны, совместно именуемые «Стороны», составили настоящий Акт приема – передачи автоматизированного пункта весового и габаритного контроля транспортных средств о нижеследующем:</w:t>
      </w:r>
    </w:p>
    <w:p w:rsidR="002B0F56" w:rsidRDefault="002B0F56">
      <w:pPr>
        <w:ind w:left="720" w:firstLine="6237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B77129">
      <w:pPr>
        <w:widowControl w:val="0"/>
        <w:tabs>
          <w:tab w:val="left" w:pos="709"/>
        </w:tabs>
        <w:ind w:left="720" w:firstLine="709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1. Исполнитель, в соответствии с условиями Договора №__________ от «___</w:t>
      </w:r>
      <w:proofErr w:type="gramStart"/>
      <w:r>
        <w:rPr>
          <w:rFonts w:cstheme="minorHAnsi"/>
          <w:color w:val="auto"/>
          <w:sz w:val="22"/>
          <w:szCs w:val="22"/>
        </w:rPr>
        <w:t>_»_</w:t>
      </w:r>
      <w:proofErr w:type="gramEnd"/>
      <w:r>
        <w:rPr>
          <w:rFonts w:cstheme="minorHAnsi"/>
          <w:color w:val="auto"/>
          <w:sz w:val="22"/>
          <w:szCs w:val="22"/>
        </w:rPr>
        <w:t>_____</w:t>
      </w:r>
      <w:r>
        <w:rPr>
          <w:rFonts w:cstheme="minorHAnsi"/>
          <w:color w:val="auto"/>
          <w:sz w:val="22"/>
          <w:szCs w:val="22"/>
        </w:rPr>
        <w:t>_20___г. (далее – Договора) передал, а Заказчик принял автоматизированный пункт весового и габаритного контроля транспортных средств, расположенный на участке автомобильной дороги</w:t>
      </w:r>
      <w:r>
        <w:rPr>
          <w:rFonts w:cstheme="minorHAnsi"/>
          <w:color w:val="auto"/>
          <w:sz w:val="22"/>
          <w:szCs w:val="22"/>
          <w:lang w:eastAsia="en-US"/>
        </w:rPr>
        <w:t xml:space="preserve"> ________________________, км  _____.</w:t>
      </w:r>
    </w:p>
    <w:p w:rsidR="002B0F56" w:rsidRDefault="00B77129">
      <w:pPr>
        <w:widowControl w:val="0"/>
        <w:tabs>
          <w:tab w:val="left" w:pos="709"/>
        </w:tabs>
        <w:ind w:left="720" w:firstLine="709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2. Исполнитель передал копии </w:t>
      </w:r>
      <w:r>
        <w:rPr>
          <w:rFonts w:cstheme="minorHAnsi"/>
          <w:color w:val="auto"/>
          <w:sz w:val="22"/>
          <w:szCs w:val="22"/>
        </w:rPr>
        <w:t>эксплуатационной документации на автоматизированный пункт весового и габаритного контроля транспортных средств.</w:t>
      </w:r>
    </w:p>
    <w:p w:rsidR="002B0F56" w:rsidRDefault="00B77129">
      <w:pPr>
        <w:tabs>
          <w:tab w:val="left" w:pos="426"/>
        </w:tabs>
        <w:ind w:left="720" w:firstLine="709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3. Стороны каких-либо претензий к друг другу по передаче автоматизированного пункта весового и габаритного контроля транспортных средств в соотв</w:t>
      </w:r>
      <w:r>
        <w:rPr>
          <w:rFonts w:cstheme="minorHAnsi"/>
          <w:color w:val="auto"/>
          <w:sz w:val="22"/>
          <w:szCs w:val="22"/>
        </w:rPr>
        <w:t>етствие условиями Договора (не имеют/имеют).</w:t>
      </w:r>
    </w:p>
    <w:p w:rsidR="002B0F56" w:rsidRDefault="00B77129">
      <w:pPr>
        <w:ind w:left="720" w:firstLine="709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4. Настоящий Акт приема – передачи автоматизированного пункта весового и габаритного контроля транспортных средств составлен и подписан в двух экземплярах, имеющих равную силу, и хранится по одному у каждой из С</w:t>
      </w:r>
      <w:r>
        <w:rPr>
          <w:rFonts w:cstheme="minorHAnsi"/>
          <w:color w:val="auto"/>
          <w:sz w:val="22"/>
          <w:szCs w:val="22"/>
        </w:rPr>
        <w:t>торон, подписавших настоящий Акт приема – передачи автоматизированного пункта весового и габаритного контроля транспортных средств.</w:t>
      </w:r>
    </w:p>
    <w:p w:rsidR="002B0F56" w:rsidRDefault="002B0F56">
      <w:pPr>
        <w:ind w:left="720" w:firstLine="709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rPr>
          <w:rFonts w:asciiTheme="minorHAnsi" w:hAnsiTheme="minorHAnsi" w:cstheme="minorHAnsi"/>
          <w:color w:val="auto"/>
          <w:sz w:val="22"/>
          <w:szCs w:val="22"/>
        </w:rPr>
      </w:pPr>
    </w:p>
    <w:tbl>
      <w:tblPr>
        <w:tblW w:w="10205" w:type="dxa"/>
        <w:tblLayout w:type="fixed"/>
        <w:tblLook w:val="0000" w:firstRow="0" w:lastRow="0" w:firstColumn="0" w:lastColumn="0" w:noHBand="0" w:noVBand="0"/>
      </w:tblPr>
      <w:tblGrid>
        <w:gridCol w:w="4932"/>
        <w:gridCol w:w="5273"/>
      </w:tblGrid>
      <w:tr w:rsidR="002B0F56">
        <w:tc>
          <w:tcPr>
            <w:tcW w:w="4932" w:type="dxa"/>
          </w:tcPr>
          <w:p w:rsidR="002B0F56" w:rsidRDefault="00B77129">
            <w:pPr>
              <w:widowControl w:val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Ответственное лицо Заказчика:</w:t>
            </w:r>
            <w:r>
              <w:rPr>
                <w:rFonts w:cstheme="minorHAnsi"/>
                <w:color w:val="auto"/>
                <w:sz w:val="22"/>
                <w:szCs w:val="22"/>
              </w:rPr>
              <w:br/>
            </w:r>
            <w:r>
              <w:rPr>
                <w:rFonts w:cstheme="minorHAnsi"/>
                <w:color w:val="auto"/>
                <w:sz w:val="22"/>
                <w:szCs w:val="22"/>
              </w:rPr>
              <w:br/>
            </w:r>
            <w:r>
              <w:rPr>
                <w:rFonts w:cstheme="minorHAnsi"/>
                <w:color w:val="auto"/>
                <w:sz w:val="22"/>
                <w:szCs w:val="22"/>
                <w:u w:val="single"/>
              </w:rPr>
              <w:t>        (подпись)    </w:t>
            </w:r>
            <w:r>
              <w:rPr>
                <w:rFonts w:cstheme="minorHAnsi"/>
                <w:color w:val="auto"/>
                <w:sz w:val="22"/>
                <w:szCs w:val="22"/>
              </w:rPr>
              <w:t>__________/</w:t>
            </w:r>
            <w:r>
              <w:rPr>
                <w:rFonts w:cstheme="minorHAnsi"/>
                <w:color w:val="auto"/>
                <w:sz w:val="22"/>
                <w:szCs w:val="22"/>
                <w:u w:val="single"/>
              </w:rPr>
              <w:t> _________ </w:t>
            </w:r>
            <w:r>
              <w:rPr>
                <w:rFonts w:cstheme="minorHAnsi"/>
                <w:color w:val="auto"/>
                <w:sz w:val="22"/>
                <w:szCs w:val="22"/>
              </w:rPr>
              <w:t>/</w:t>
            </w:r>
            <w:r>
              <w:rPr>
                <w:rFonts w:cstheme="minorHAnsi"/>
                <w:color w:val="auto"/>
                <w:sz w:val="22"/>
                <w:szCs w:val="22"/>
              </w:rPr>
              <w:br/>
              <w:t>МП</w:t>
            </w:r>
          </w:p>
        </w:tc>
        <w:tc>
          <w:tcPr>
            <w:tcW w:w="5272" w:type="dxa"/>
          </w:tcPr>
          <w:p w:rsidR="002B0F56" w:rsidRDefault="00B77129">
            <w:pPr>
              <w:widowControl w:val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Ответственное лицо Исполнителя:</w:t>
            </w:r>
            <w:r>
              <w:rPr>
                <w:rFonts w:cstheme="minorHAnsi"/>
                <w:color w:val="auto"/>
                <w:sz w:val="22"/>
                <w:szCs w:val="22"/>
              </w:rPr>
              <w:br/>
            </w:r>
            <w:r>
              <w:rPr>
                <w:rFonts w:cstheme="minorHAnsi"/>
                <w:color w:val="auto"/>
                <w:sz w:val="22"/>
                <w:szCs w:val="22"/>
              </w:rPr>
              <w:br/>
            </w:r>
            <w:r>
              <w:rPr>
                <w:rFonts w:cstheme="minorHAnsi"/>
                <w:color w:val="auto"/>
                <w:sz w:val="22"/>
                <w:szCs w:val="22"/>
                <w:u w:val="single"/>
              </w:rPr>
              <w:t xml:space="preserve">          </w:t>
            </w:r>
            <w:r>
              <w:rPr>
                <w:rFonts w:cstheme="minorHAnsi"/>
                <w:color w:val="auto"/>
                <w:sz w:val="22"/>
                <w:szCs w:val="22"/>
                <w:u w:val="single"/>
              </w:rPr>
              <w:t xml:space="preserve">     (подпись)    </w:t>
            </w:r>
            <w:r>
              <w:rPr>
                <w:rFonts w:cstheme="minorHAnsi"/>
                <w:color w:val="auto"/>
                <w:sz w:val="22"/>
                <w:szCs w:val="22"/>
              </w:rPr>
              <w:t>________/</w:t>
            </w:r>
            <w:r>
              <w:rPr>
                <w:rFonts w:cstheme="minorHAnsi"/>
                <w:color w:val="auto"/>
                <w:sz w:val="22"/>
                <w:szCs w:val="22"/>
                <w:u w:val="single"/>
              </w:rPr>
              <w:t> __________ </w:t>
            </w:r>
            <w:r>
              <w:rPr>
                <w:rFonts w:cstheme="minorHAnsi"/>
                <w:color w:val="auto"/>
                <w:sz w:val="22"/>
                <w:szCs w:val="22"/>
              </w:rPr>
              <w:t>/</w:t>
            </w:r>
          </w:p>
          <w:p w:rsidR="002B0F56" w:rsidRDefault="00B77129">
            <w:pPr>
              <w:widowControl w:val="0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МП</w:t>
            </w:r>
          </w:p>
        </w:tc>
      </w:tr>
    </w:tbl>
    <w:p w:rsidR="002B0F56" w:rsidRDefault="002B0F56">
      <w:pPr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B77129">
      <w:pPr>
        <w:pStyle w:val="af7"/>
        <w:ind w:left="-567" w:right="-285"/>
        <w:rPr>
          <w:rFonts w:asciiTheme="minorHAnsi" w:hAnsiTheme="minorHAnsi" w:cstheme="minorHAnsi"/>
          <w:b/>
          <w:bCs/>
          <w:color w:val="auto"/>
          <w:sz w:val="22"/>
          <w:szCs w:val="22"/>
        </w:rPr>
      </w:pPr>
      <w:r>
        <w:rPr>
          <w:rFonts w:cstheme="minorHAnsi"/>
          <w:b/>
          <w:bCs/>
          <w:color w:val="auto"/>
          <w:sz w:val="22"/>
          <w:szCs w:val="22"/>
        </w:rPr>
        <w:t>ЗАКАЗЧИК</w:t>
      </w:r>
      <w:r>
        <w:rPr>
          <w:rFonts w:cstheme="minorHAnsi"/>
          <w:b/>
          <w:bCs/>
          <w:color w:val="auto"/>
          <w:sz w:val="22"/>
          <w:szCs w:val="22"/>
        </w:rPr>
        <w:tab/>
      </w:r>
      <w:r>
        <w:rPr>
          <w:rFonts w:cstheme="minorHAnsi"/>
          <w:b/>
          <w:bCs/>
          <w:color w:val="auto"/>
          <w:sz w:val="22"/>
          <w:szCs w:val="22"/>
        </w:rPr>
        <w:tab/>
      </w:r>
      <w:r>
        <w:rPr>
          <w:rFonts w:cstheme="minorHAnsi"/>
          <w:b/>
          <w:bCs/>
          <w:color w:val="auto"/>
          <w:sz w:val="22"/>
          <w:szCs w:val="22"/>
        </w:rPr>
        <w:tab/>
      </w:r>
      <w:r>
        <w:rPr>
          <w:rFonts w:cstheme="minorHAnsi"/>
          <w:b/>
          <w:bCs/>
          <w:color w:val="auto"/>
          <w:sz w:val="22"/>
          <w:szCs w:val="22"/>
        </w:rPr>
        <w:tab/>
      </w:r>
      <w:r>
        <w:rPr>
          <w:rFonts w:cstheme="minorHAnsi"/>
          <w:b/>
          <w:bCs/>
          <w:color w:val="auto"/>
          <w:sz w:val="22"/>
          <w:szCs w:val="22"/>
        </w:rPr>
        <w:tab/>
      </w:r>
      <w:r>
        <w:rPr>
          <w:rFonts w:cstheme="minorHAnsi"/>
          <w:b/>
          <w:bCs/>
          <w:color w:val="auto"/>
          <w:sz w:val="22"/>
          <w:szCs w:val="22"/>
        </w:rPr>
        <w:tab/>
        <w:t>ИСПОЛНИТЕЛЬ</w:t>
      </w:r>
    </w:p>
    <w:p w:rsidR="002B0F56" w:rsidRDefault="002B0F56">
      <w:pPr>
        <w:pStyle w:val="af7"/>
        <w:ind w:left="-567" w:right="-285"/>
        <w:rPr>
          <w:rFonts w:asciiTheme="minorHAnsi" w:hAnsiTheme="minorHAnsi" w:cstheme="minorHAnsi"/>
          <w:b/>
          <w:bCs/>
          <w:color w:val="auto"/>
          <w:sz w:val="22"/>
          <w:szCs w:val="22"/>
        </w:rPr>
      </w:pPr>
    </w:p>
    <w:p w:rsidR="002B0F56" w:rsidRDefault="002B0F56">
      <w:pPr>
        <w:pStyle w:val="af7"/>
        <w:ind w:left="-567" w:right="-285"/>
        <w:rPr>
          <w:rFonts w:asciiTheme="minorHAnsi" w:hAnsiTheme="minorHAnsi" w:cstheme="minorHAnsi"/>
          <w:b/>
          <w:bCs/>
          <w:color w:val="auto"/>
          <w:sz w:val="22"/>
          <w:szCs w:val="22"/>
        </w:rPr>
      </w:pPr>
    </w:p>
    <w:p w:rsidR="002B0F56" w:rsidRDefault="002B0F56">
      <w:pPr>
        <w:pStyle w:val="af7"/>
        <w:ind w:left="-567" w:right="-285"/>
        <w:rPr>
          <w:rFonts w:asciiTheme="minorHAnsi" w:hAnsiTheme="minorHAnsi" w:cstheme="minorHAnsi"/>
          <w:b/>
          <w:bCs/>
          <w:color w:val="auto"/>
          <w:sz w:val="22"/>
          <w:szCs w:val="22"/>
        </w:rPr>
      </w:pPr>
    </w:p>
    <w:p w:rsidR="002B0F56" w:rsidRDefault="002B0F56">
      <w:pPr>
        <w:pStyle w:val="af7"/>
        <w:ind w:left="-567" w:right="-285"/>
        <w:rPr>
          <w:rFonts w:asciiTheme="minorHAnsi" w:hAnsiTheme="minorHAnsi" w:cstheme="minorHAnsi"/>
          <w:b/>
          <w:bCs/>
          <w:color w:val="auto"/>
          <w:sz w:val="22"/>
          <w:szCs w:val="22"/>
        </w:rPr>
      </w:pPr>
    </w:p>
    <w:tbl>
      <w:tblPr>
        <w:tblW w:w="10182" w:type="dxa"/>
        <w:tblLayout w:type="fixed"/>
        <w:tblLook w:val="04A0" w:firstRow="1" w:lastRow="0" w:firstColumn="1" w:lastColumn="0" w:noHBand="0" w:noVBand="1"/>
      </w:tblPr>
      <w:tblGrid>
        <w:gridCol w:w="6780"/>
        <w:gridCol w:w="3402"/>
      </w:tblGrid>
      <w:tr w:rsidR="002B0F56">
        <w:trPr>
          <w:trHeight w:val="507"/>
        </w:trPr>
        <w:tc>
          <w:tcPr>
            <w:tcW w:w="6779" w:type="dxa"/>
            <w:shd w:val="clear" w:color="auto" w:fill="auto"/>
          </w:tcPr>
          <w:p w:rsidR="002B0F56" w:rsidRDefault="002B0F56">
            <w:pPr>
              <w:widowControl w:val="0"/>
              <w:jc w:val="right"/>
              <w:rPr>
                <w:rFonts w:asciiTheme="minorHAnsi" w:hAnsiTheme="minorHAnsi" w:cstheme="minorHAnsi"/>
                <w:i/>
                <w:color w:val="auto"/>
                <w:sz w:val="22"/>
                <w:szCs w:val="22"/>
              </w:rPr>
            </w:pPr>
          </w:p>
        </w:tc>
        <w:tc>
          <w:tcPr>
            <w:tcW w:w="3402" w:type="dxa"/>
            <w:shd w:val="clear" w:color="auto" w:fill="auto"/>
          </w:tcPr>
          <w:p w:rsidR="002B0F56" w:rsidRDefault="00B77129">
            <w:pPr>
              <w:widowControl w:val="0"/>
              <w:rPr>
                <w:rFonts w:asciiTheme="minorHAnsi" w:hAnsiTheme="minorHAnsi" w:cstheme="minorHAnsi"/>
                <w:i/>
                <w:color w:val="auto"/>
                <w:sz w:val="22"/>
                <w:szCs w:val="22"/>
              </w:rPr>
            </w:pPr>
            <w:r>
              <w:rPr>
                <w:rFonts w:cstheme="minorHAnsi"/>
                <w:i/>
                <w:color w:val="auto"/>
                <w:sz w:val="22"/>
                <w:szCs w:val="22"/>
              </w:rPr>
              <w:t>Приложение 3</w:t>
            </w:r>
          </w:p>
          <w:p w:rsidR="002B0F56" w:rsidRDefault="00B77129">
            <w:pPr>
              <w:widowControl w:val="0"/>
              <w:rPr>
                <w:rFonts w:asciiTheme="minorHAnsi" w:hAnsiTheme="minorHAnsi" w:cstheme="minorHAnsi"/>
                <w:i/>
                <w:color w:val="auto"/>
                <w:sz w:val="22"/>
                <w:szCs w:val="22"/>
              </w:rPr>
            </w:pPr>
            <w:r>
              <w:rPr>
                <w:rFonts w:cstheme="minorHAnsi"/>
                <w:i/>
                <w:color w:val="auto"/>
                <w:sz w:val="22"/>
                <w:szCs w:val="22"/>
              </w:rPr>
              <w:t>к техническому заданию</w:t>
            </w:r>
          </w:p>
        </w:tc>
      </w:tr>
    </w:tbl>
    <w:p w:rsidR="002B0F56" w:rsidRDefault="00B77129">
      <w:pPr>
        <w:ind w:left="720" w:firstLine="720"/>
        <w:jc w:val="right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                                                         </w:t>
      </w:r>
    </w:p>
    <w:p w:rsidR="002B0F56" w:rsidRDefault="00B77129">
      <w:pPr>
        <w:jc w:val="right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eastAsia="Courier New" w:cstheme="minorHAnsi"/>
          <w:b/>
          <w:color w:val="auto"/>
          <w:sz w:val="22"/>
          <w:szCs w:val="22"/>
          <w:lang w:bidi="ru-RU"/>
        </w:rPr>
        <w:t>ФОРМА</w:t>
      </w:r>
    </w:p>
    <w:p w:rsidR="002B0F56" w:rsidRDefault="002B0F56">
      <w:pPr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2B0F56" w:rsidRDefault="00B77129">
      <w:pPr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  <w:r>
        <w:rPr>
          <w:rFonts w:cstheme="minorHAnsi"/>
          <w:b/>
          <w:color w:val="auto"/>
          <w:sz w:val="22"/>
          <w:szCs w:val="22"/>
        </w:rPr>
        <w:t xml:space="preserve">УКАЗАНИЕ №____ </w:t>
      </w:r>
    </w:p>
    <w:p w:rsidR="002B0F56" w:rsidRDefault="00B77129">
      <w:pPr>
        <w:spacing w:line="240" w:lineRule="auto"/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  <w:r>
        <w:rPr>
          <w:rFonts w:cstheme="minorHAnsi"/>
          <w:b/>
          <w:color w:val="auto"/>
          <w:sz w:val="22"/>
          <w:szCs w:val="22"/>
        </w:rPr>
        <w:t>о приостановке оказания услуг</w:t>
      </w:r>
    </w:p>
    <w:p w:rsidR="002B0F56" w:rsidRDefault="002B0F56">
      <w:pPr>
        <w:spacing w:line="240" w:lineRule="auto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2B0F56" w:rsidRDefault="002B0F56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«___» __________ 20___ г. </w:t>
      </w:r>
      <w:r>
        <w:rPr>
          <w:rFonts w:cstheme="minorHAnsi"/>
          <w:color w:val="auto"/>
          <w:sz w:val="22"/>
          <w:szCs w:val="22"/>
        </w:rPr>
        <w:t xml:space="preserve">                                                               _____________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                                                                                                              (место составления)</w:t>
      </w:r>
    </w:p>
    <w:p w:rsidR="002B0F56" w:rsidRDefault="002B0F56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B77129">
      <w:pPr>
        <w:spacing w:line="240" w:lineRule="auto"/>
        <w:jc w:val="left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Наименование и месторасположение объекта: ______</w:t>
      </w:r>
      <w:r>
        <w:rPr>
          <w:rFonts w:cstheme="minorHAnsi"/>
          <w:color w:val="auto"/>
          <w:sz w:val="22"/>
          <w:szCs w:val="22"/>
        </w:rPr>
        <w:t>__________________________________________________________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________________________________________________________________________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Элемент АПВГК: _______________________________________________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________________________________________________________________________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Вид услуг: __________________________________________________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________________________________________________________________________</w:t>
      </w:r>
    </w:p>
    <w:p w:rsidR="002B0F56" w:rsidRDefault="002B0F56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Наименование Исполнителя: _____________________</w:t>
      </w:r>
      <w:r>
        <w:rPr>
          <w:rFonts w:cstheme="minorHAnsi"/>
          <w:color w:val="auto"/>
          <w:sz w:val="22"/>
          <w:szCs w:val="22"/>
        </w:rPr>
        <w:t>_________________</w:t>
      </w:r>
    </w:p>
    <w:p w:rsidR="002B0F56" w:rsidRDefault="002B0F56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В лице: ________________________________________________________________</w:t>
      </w:r>
    </w:p>
    <w:p w:rsidR="002B0F56" w:rsidRDefault="002B0F56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На основании заключенного Договора от ______________ 20___ № ___ на оказание услуг по содержанию и обеспечению функционирования автоматических пунктов весового и г</w:t>
      </w:r>
      <w:r>
        <w:rPr>
          <w:rFonts w:cstheme="minorHAnsi"/>
          <w:color w:val="auto"/>
          <w:sz w:val="22"/>
          <w:szCs w:val="22"/>
        </w:rPr>
        <w:t>абаритного контроля транспортных средств на участке автомобильных дорог г. Кургана обязываю Исполнителя приостановить оказание услуг в связи с нарушением требований нормативных документов, проектной документации, технологических правил (нужное подчеркнуть)</w:t>
      </w:r>
      <w:r>
        <w:rPr>
          <w:rFonts w:cstheme="minorHAnsi"/>
          <w:color w:val="auto"/>
          <w:sz w:val="22"/>
          <w:szCs w:val="22"/>
        </w:rPr>
        <w:t>, а именно:</w:t>
      </w:r>
    </w:p>
    <w:p w:rsidR="002B0F56" w:rsidRDefault="002B0F56">
      <w:pPr>
        <w:spacing w:line="240" w:lineRule="auto"/>
        <w:jc w:val="center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B77129">
      <w:pPr>
        <w:spacing w:line="240" w:lineRule="auto"/>
        <w:jc w:val="center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noProof/>
          <w:color w:val="auto"/>
          <w:sz w:val="22"/>
          <w:szCs w:val="22"/>
          <w:lang w:eastAsia="ru-RU"/>
        </w:rPr>
        <mc:AlternateContent>
          <mc:Choice Requires="wps">
            <w:drawing>
              <wp:anchor distT="5715" distB="5080" distL="5080" distR="5715" simplePos="0" relativeHeight="251653632" behindDoc="0" locked="0" layoutInCell="1" allowOverlap="1" wp14:anchorId="32D8B3DE">
                <wp:simplePos x="0" y="0"/>
                <wp:positionH relativeFrom="column">
                  <wp:posOffset>23495</wp:posOffset>
                </wp:positionH>
                <wp:positionV relativeFrom="paragraph">
                  <wp:posOffset>9525</wp:posOffset>
                </wp:positionV>
                <wp:extent cx="6523990" cy="635"/>
                <wp:effectExtent l="5080" t="5715" r="5715" b="5080"/>
                <wp:wrapNone/>
                <wp:docPr id="1" name="Прямая со стрелкой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23920" cy="7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81F66AD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7" o:spid="_x0000_s1026" type="#_x0000_t32" style="position:absolute;margin-left:1.85pt;margin-top:.75pt;width:513.7pt;height:.05pt;z-index:251653632;visibility:visible;mso-wrap-style:square;mso-wrap-distance-left:.4pt;mso-wrap-distance-top:.45pt;mso-wrap-distance-right:.45pt;mso-wrap-distance-bottom:.4pt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"/>
            </w:pict>
          </mc:Fallback>
        </mc:AlternateContent>
      </w:r>
    </w:p>
    <w:p w:rsidR="002B0F56" w:rsidRDefault="00B77129">
      <w:pPr>
        <w:spacing w:line="240" w:lineRule="auto"/>
        <w:jc w:val="center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noProof/>
          <w:color w:val="auto"/>
          <w:sz w:val="22"/>
          <w:szCs w:val="22"/>
          <w:lang w:eastAsia="ru-RU"/>
        </w:rPr>
        <mc:AlternateContent>
          <mc:Choice Requires="wps">
            <w:drawing>
              <wp:anchor distT="5715" distB="5080" distL="5080" distR="5715" simplePos="0" relativeHeight="251654656" behindDoc="0" locked="0" layoutInCell="1" allowOverlap="1" wp14:anchorId="46EDF19C">
                <wp:simplePos x="0" y="0"/>
                <wp:positionH relativeFrom="column">
                  <wp:posOffset>23495</wp:posOffset>
                </wp:positionH>
                <wp:positionV relativeFrom="paragraph">
                  <wp:posOffset>139700</wp:posOffset>
                </wp:positionV>
                <wp:extent cx="6523990" cy="635"/>
                <wp:effectExtent l="5080" t="5715" r="5715" b="5080"/>
                <wp:wrapNone/>
                <wp:docPr id="2" name="Прямая со стрелкой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23920" cy="7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E2E0C21" id="Прямая со стрелкой 36" o:spid="_x0000_s1026" type="#_x0000_t32" style="position:absolute;margin-left:1.85pt;margin-top:11pt;width:513.7pt;height:.05pt;z-index:251654656;visibility:visible;mso-wrap-style:square;mso-wrap-distance-left:.4pt;mso-wrap-distance-top:.45pt;mso-wrap-distance-right:.45pt;mso-wrap-distance-bottom:.4pt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"/>
            </w:pict>
          </mc:Fallback>
        </mc:AlternateContent>
      </w:r>
    </w:p>
    <w:p w:rsidR="002B0F56" w:rsidRDefault="00B77129">
      <w:pPr>
        <w:spacing w:line="240" w:lineRule="auto"/>
        <w:jc w:val="center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 (местоположение, вид нарушений, брака, дефекта и т. д.)</w:t>
      </w:r>
    </w:p>
    <w:p w:rsidR="002B0F56" w:rsidRDefault="002B0F56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noProof/>
          <w:color w:val="auto"/>
          <w:sz w:val="22"/>
          <w:szCs w:val="22"/>
          <w:lang w:eastAsia="ru-RU"/>
        </w:rPr>
        <mc:AlternateContent>
          <mc:Choice Requires="wps">
            <w:drawing>
              <wp:anchor distT="5715" distB="5080" distL="5080" distR="5715" simplePos="0" relativeHeight="251655680" behindDoc="0" locked="0" layoutInCell="1" allowOverlap="1" wp14:anchorId="03D8506E">
                <wp:simplePos x="0" y="0"/>
                <wp:positionH relativeFrom="column">
                  <wp:posOffset>23495</wp:posOffset>
                </wp:positionH>
                <wp:positionV relativeFrom="paragraph">
                  <wp:posOffset>90805</wp:posOffset>
                </wp:positionV>
                <wp:extent cx="6523990" cy="635"/>
                <wp:effectExtent l="5080" t="5715" r="5715" b="5080"/>
                <wp:wrapNone/>
                <wp:docPr id="3" name="Прямая со стрелкой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23920" cy="7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BEE0A26" id="Прямая со стрелкой 35" o:spid="_x0000_s1026" type="#_x0000_t32" style="position:absolute;margin-left:1.85pt;margin-top:7.15pt;width:513.7pt;height:.05pt;z-index:251655680;visibility:visible;mso-wrap-style:square;mso-wrap-distance-left:.4pt;mso-wrap-distance-top:.45pt;mso-wrap-distance-right:.45pt;mso-wrap-distance-bottom:.4pt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"/>
            </w:pict>
          </mc:Fallback>
        </mc:AlternateConten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 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______________________________________________ до устранения выявленных нарушений.</w:t>
      </w:r>
    </w:p>
    <w:p w:rsidR="002B0F56" w:rsidRDefault="002B0F56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  <w:lang w:eastAsia="x-none"/>
        </w:rPr>
      </w:pP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  <w:lang w:eastAsia="x-none"/>
        </w:rPr>
      </w:pPr>
      <w:r>
        <w:rPr>
          <w:rFonts w:cstheme="minorHAnsi"/>
          <w:color w:val="auto"/>
          <w:sz w:val="22"/>
          <w:szCs w:val="22"/>
          <w:lang w:val="x-none" w:eastAsia="x-none"/>
        </w:rPr>
        <w:t xml:space="preserve">Контроль за устранением выявленных нарушений возложить на: </w:t>
      </w:r>
      <w:r>
        <w:rPr>
          <w:rFonts w:cstheme="minorHAnsi"/>
          <w:color w:val="auto"/>
          <w:sz w:val="22"/>
          <w:szCs w:val="22"/>
          <w:lang w:eastAsia="x-none"/>
        </w:rPr>
        <w:t>____________________</w:t>
      </w:r>
    </w:p>
    <w:p w:rsidR="002B0F56" w:rsidRDefault="002B0F56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  <w:lang w:eastAsia="x-none"/>
        </w:rPr>
      </w:pP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  <w:lang w:eastAsia="x-none"/>
        </w:rPr>
      </w:pPr>
      <w:r>
        <w:rPr>
          <w:rFonts w:cstheme="minorHAnsi"/>
          <w:color w:val="auto"/>
          <w:sz w:val="22"/>
          <w:szCs w:val="22"/>
          <w:lang w:eastAsia="x-none"/>
        </w:rPr>
        <w:t>______________________________________________________________________________________</w:t>
      </w:r>
    </w:p>
    <w:p w:rsidR="002B0F56" w:rsidRDefault="00B77129">
      <w:pPr>
        <w:spacing w:line="240" w:lineRule="auto"/>
        <w:jc w:val="center"/>
        <w:rPr>
          <w:rFonts w:asciiTheme="minorHAnsi" w:hAnsiTheme="minorHAnsi" w:cstheme="minorHAnsi"/>
          <w:color w:val="auto"/>
          <w:sz w:val="22"/>
          <w:szCs w:val="22"/>
          <w:lang w:val="x-none" w:eastAsia="x-none"/>
        </w:rPr>
      </w:pPr>
      <w:r>
        <w:rPr>
          <w:rFonts w:cstheme="minorHAnsi"/>
          <w:color w:val="auto"/>
          <w:sz w:val="22"/>
          <w:szCs w:val="22"/>
          <w:lang w:val="x-none" w:eastAsia="x-none"/>
        </w:rPr>
        <w:t>(должность, Ф.И.О.)</w:t>
      </w:r>
    </w:p>
    <w:p w:rsidR="002B0F56" w:rsidRDefault="002B0F56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B77129">
      <w:pPr>
        <w:spacing w:line="240" w:lineRule="auto"/>
        <w:ind w:left="720" w:firstLine="720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Указание составлено в двух экземплярах, один из которых получен представителем Исполнителя.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ab/>
      </w:r>
    </w:p>
    <w:p w:rsidR="002B0F56" w:rsidRDefault="00B77129">
      <w:pPr>
        <w:spacing w:after="120" w:line="240" w:lineRule="auto"/>
        <w:contextualSpacing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Представитель Исполнителя: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noProof/>
          <w:lang w:eastAsia="ru-RU"/>
        </w:rPr>
        <mc:AlternateContent>
          <mc:Choice Requires="wps">
            <w:drawing>
              <wp:anchor distT="5715" distB="5080" distL="5080" distR="5715" simplePos="0" relativeHeight="251656704" behindDoc="0" locked="0" layoutInCell="1" allowOverlap="1" wp14:anchorId="2EAFFEDB">
                <wp:simplePos x="0" y="0"/>
                <wp:positionH relativeFrom="column">
                  <wp:posOffset>23495</wp:posOffset>
                </wp:positionH>
                <wp:positionV relativeFrom="paragraph">
                  <wp:posOffset>114300</wp:posOffset>
                </wp:positionV>
                <wp:extent cx="6457950" cy="635"/>
                <wp:effectExtent l="5080" t="5715" r="5715" b="5080"/>
                <wp:wrapNone/>
                <wp:docPr id="4" name="Прямая со стрелкой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58040" cy="7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754917E" id="Прямая со стрелкой 34" o:spid="_x0000_s1026" type="#_x0000_t32" style="position:absolute;margin-left:1.85pt;margin-top:9pt;width:508.5pt;height:.05pt;z-index:251656704;visibility:visible;mso-wrap-style:square;mso-wrap-distance-left:.4pt;mso-wrap-distance-top:.45pt;mso-wrap-distance-right:.45pt;mso-wrap-distance-bottom:.4pt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"/>
            </w:pict>
          </mc:Fallback>
        </mc:AlternateContent>
      </w:r>
      <w:r>
        <w:rPr>
          <w:rFonts w:cstheme="minorHAnsi"/>
          <w:color w:val="auto"/>
          <w:sz w:val="22"/>
          <w:szCs w:val="22"/>
        </w:rPr>
        <w:t xml:space="preserve"> </w:t>
      </w:r>
    </w:p>
    <w:p w:rsidR="002B0F56" w:rsidRDefault="00B77129">
      <w:pPr>
        <w:spacing w:line="240" w:lineRule="auto"/>
        <w:jc w:val="center"/>
        <w:rPr>
          <w:rFonts w:asciiTheme="minorHAnsi" w:hAnsiTheme="minorHAnsi" w:cstheme="minorHAnsi"/>
          <w:color w:val="auto"/>
          <w:sz w:val="22"/>
          <w:szCs w:val="22"/>
          <w:lang w:val="x-none" w:eastAsia="x-none"/>
        </w:rPr>
      </w:pPr>
      <w:r>
        <w:rPr>
          <w:rFonts w:cstheme="minorHAnsi"/>
          <w:color w:val="auto"/>
          <w:sz w:val="22"/>
          <w:szCs w:val="22"/>
          <w:lang w:val="x-none" w:eastAsia="x-none"/>
        </w:rPr>
        <w:t>(должность, Ф.И.О.</w:t>
      </w:r>
      <w:r>
        <w:rPr>
          <w:rFonts w:cstheme="minorHAnsi"/>
          <w:color w:val="auto"/>
          <w:sz w:val="22"/>
          <w:szCs w:val="22"/>
          <w:lang w:eastAsia="x-none"/>
        </w:rPr>
        <w:t xml:space="preserve">, </w:t>
      </w:r>
      <w:r>
        <w:rPr>
          <w:rFonts w:cstheme="minorHAnsi"/>
          <w:color w:val="auto"/>
          <w:sz w:val="22"/>
          <w:szCs w:val="22"/>
          <w:lang w:val="x-none" w:eastAsia="x-none"/>
        </w:rPr>
        <w:t>подпись)</w:t>
      </w:r>
    </w:p>
    <w:p w:rsidR="002B0F56" w:rsidRDefault="00B77129">
      <w:pPr>
        <w:spacing w:after="120" w:line="240" w:lineRule="auto"/>
        <w:contextualSpacing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Представитель Заказчика: </w:t>
      </w:r>
    </w:p>
    <w:p w:rsidR="002B0F56" w:rsidRDefault="00B77129">
      <w:pPr>
        <w:spacing w:line="240" w:lineRule="auto"/>
        <w:jc w:val="center"/>
        <w:rPr>
          <w:rFonts w:asciiTheme="minorHAnsi" w:hAnsiTheme="minorHAnsi" w:cstheme="minorHAnsi"/>
          <w:color w:val="auto"/>
          <w:sz w:val="22"/>
          <w:szCs w:val="22"/>
          <w:lang w:val="x-none" w:eastAsia="x-none"/>
        </w:rPr>
      </w:pPr>
      <w:r>
        <w:rPr>
          <w:rFonts w:cstheme="minorHAnsi"/>
          <w:noProof/>
          <w:color w:val="auto"/>
          <w:sz w:val="22"/>
          <w:szCs w:val="22"/>
          <w:lang w:eastAsia="ru-RU"/>
        </w:rPr>
        <mc:AlternateContent>
          <mc:Choice Requires="wps">
            <w:drawing>
              <wp:anchor distT="5715" distB="5080" distL="5080" distR="5715" simplePos="0" relativeHeight="251657728" behindDoc="0" locked="0" layoutInCell="1" allowOverlap="1" wp14:anchorId="59B2D445">
                <wp:simplePos x="0" y="0"/>
                <wp:positionH relativeFrom="column">
                  <wp:posOffset>23495</wp:posOffset>
                </wp:positionH>
                <wp:positionV relativeFrom="paragraph">
                  <wp:posOffset>101600</wp:posOffset>
                </wp:positionV>
                <wp:extent cx="6457950" cy="635"/>
                <wp:effectExtent l="5080" t="5715" r="5715" b="5080"/>
                <wp:wrapNone/>
                <wp:docPr id="5" name="Прямая со стрелкой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58040" cy="7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44F1D8E" id="Прямая со стрелкой 33" o:spid="_x0000_s1026" type="#_x0000_t32" style="position:absolute;margin-left:1.85pt;margin-top:8pt;width:508.5pt;height:.05pt;z-index:251657728;visibility:visible;mso-wrap-style:square;mso-wrap-distance-left:.4pt;mso-wrap-distance-top:.45pt;mso-wrap-distance-right:.45pt;mso-wrap-distance-bottom:.4pt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"/>
            </w:pict>
          </mc:Fallback>
        </mc:AlternateContent>
      </w:r>
    </w:p>
    <w:p w:rsidR="002B0F56" w:rsidRDefault="00B77129">
      <w:pPr>
        <w:spacing w:line="240" w:lineRule="auto"/>
        <w:jc w:val="center"/>
        <w:rPr>
          <w:rFonts w:asciiTheme="minorHAnsi" w:hAnsiTheme="minorHAnsi" w:cstheme="minorHAnsi"/>
          <w:color w:val="auto"/>
          <w:sz w:val="22"/>
          <w:szCs w:val="22"/>
          <w:lang w:val="x-none" w:eastAsia="x-none"/>
        </w:rPr>
        <w:sectPr w:rsidR="002B0F56">
          <w:headerReference w:type="even" r:id="rId15"/>
          <w:headerReference w:type="default" r:id="rId16"/>
          <w:headerReference w:type="first" r:id="rId17"/>
          <w:pgSz w:w="11906" w:h="16838"/>
          <w:pgMar w:top="1077" w:right="567" w:bottom="1077" w:left="1588" w:header="709" w:footer="0" w:gutter="0"/>
          <w:cols w:space="720"/>
          <w:formProt w:val="0"/>
          <w:docGrid w:linePitch="360"/>
        </w:sectPr>
      </w:pPr>
      <w:r>
        <w:rPr>
          <w:rFonts w:cstheme="minorHAnsi"/>
          <w:color w:val="auto"/>
          <w:sz w:val="22"/>
          <w:szCs w:val="22"/>
          <w:lang w:val="x-none" w:eastAsia="x-none"/>
        </w:rPr>
        <w:t xml:space="preserve"> (должность, Ф.И.О.</w:t>
      </w:r>
      <w:r>
        <w:rPr>
          <w:rFonts w:cstheme="minorHAnsi"/>
          <w:color w:val="auto"/>
          <w:sz w:val="22"/>
          <w:szCs w:val="22"/>
          <w:lang w:eastAsia="x-none"/>
        </w:rPr>
        <w:t xml:space="preserve">, </w:t>
      </w:r>
      <w:r>
        <w:rPr>
          <w:rFonts w:cstheme="minorHAnsi"/>
          <w:color w:val="auto"/>
          <w:sz w:val="22"/>
          <w:szCs w:val="22"/>
          <w:lang w:val="x-none" w:eastAsia="x-none"/>
        </w:rPr>
        <w:t>подпись)</w:t>
      </w:r>
    </w:p>
    <w:p w:rsidR="002B0F56" w:rsidRDefault="002B0F56">
      <w:pPr>
        <w:spacing w:line="240" w:lineRule="auto"/>
        <w:jc w:val="center"/>
        <w:rPr>
          <w:rFonts w:asciiTheme="minorHAnsi" w:hAnsiTheme="minorHAnsi" w:cstheme="minorHAnsi"/>
          <w:i/>
          <w:color w:val="auto"/>
          <w:sz w:val="22"/>
          <w:szCs w:val="22"/>
        </w:rPr>
      </w:pPr>
    </w:p>
    <w:p w:rsidR="002B0F56" w:rsidRDefault="002B0F56">
      <w:pPr>
        <w:rPr>
          <w:rFonts w:asciiTheme="minorHAnsi" w:hAnsiTheme="minorHAnsi" w:cstheme="minorHAnsi"/>
          <w:i/>
          <w:color w:val="auto"/>
          <w:sz w:val="22"/>
          <w:szCs w:val="22"/>
        </w:rPr>
      </w:pPr>
    </w:p>
    <w:tbl>
      <w:tblPr>
        <w:tblStyle w:val="610"/>
        <w:tblW w:w="9854" w:type="dxa"/>
        <w:tblLayout w:type="fixed"/>
        <w:tblLook w:val="04A0" w:firstRow="1" w:lastRow="0" w:firstColumn="1" w:lastColumn="0" w:noHBand="0" w:noVBand="1"/>
      </w:tblPr>
      <w:tblGrid>
        <w:gridCol w:w="6771"/>
        <w:gridCol w:w="3083"/>
      </w:tblGrid>
      <w:tr w:rsidR="002B0F56">
        <w:tc>
          <w:tcPr>
            <w:tcW w:w="6770" w:type="dxa"/>
            <w:tcBorders>
              <w:top w:val="nil"/>
              <w:left w:val="nil"/>
              <w:bottom w:val="nil"/>
              <w:right w:val="nil"/>
            </w:tcBorders>
          </w:tcPr>
          <w:p w:rsidR="002B0F56" w:rsidRDefault="002B0F56">
            <w:pPr>
              <w:widowControl w:val="0"/>
              <w:spacing w:line="240" w:lineRule="auto"/>
              <w:ind w:firstLine="0"/>
              <w:contextualSpacing/>
              <w:rPr>
                <w:rFonts w:cstheme="minorHAnsi"/>
                <w:sz w:val="22"/>
                <w:szCs w:val="22"/>
                <w:lang w:eastAsia="x-none"/>
              </w:rPr>
            </w:pPr>
          </w:p>
        </w:tc>
        <w:tc>
          <w:tcPr>
            <w:tcW w:w="3083" w:type="dxa"/>
            <w:tcBorders>
              <w:top w:val="nil"/>
              <w:left w:val="nil"/>
              <w:bottom w:val="nil"/>
              <w:right w:val="nil"/>
            </w:tcBorders>
          </w:tcPr>
          <w:p w:rsidR="002B0F56" w:rsidRDefault="00B77129">
            <w:pPr>
              <w:widowControl w:val="0"/>
              <w:spacing w:line="240" w:lineRule="auto"/>
              <w:ind w:firstLine="0"/>
              <w:contextualSpacing/>
              <w:jc w:val="left"/>
              <w:rPr>
                <w:rFonts w:cstheme="minorHAnsi"/>
                <w:i/>
                <w:sz w:val="22"/>
                <w:szCs w:val="22"/>
              </w:rPr>
            </w:pPr>
            <w:r>
              <w:rPr>
                <w:rFonts w:eastAsia="Times New Roman" w:cstheme="minorHAnsi"/>
                <w:i/>
                <w:color w:val="auto"/>
                <w:sz w:val="22"/>
                <w:szCs w:val="22"/>
                <w:lang w:eastAsia="ru-RU"/>
              </w:rPr>
              <w:t>Приложение 4</w:t>
            </w:r>
          </w:p>
          <w:p w:rsidR="002B0F56" w:rsidRDefault="00B77129">
            <w:pPr>
              <w:widowControl w:val="0"/>
              <w:spacing w:line="240" w:lineRule="auto"/>
              <w:ind w:firstLine="0"/>
              <w:contextualSpacing/>
              <w:rPr>
                <w:rFonts w:cstheme="minorHAnsi"/>
                <w:sz w:val="22"/>
                <w:szCs w:val="22"/>
                <w:lang w:eastAsia="x-none"/>
              </w:rPr>
            </w:pPr>
            <w:r>
              <w:rPr>
                <w:rFonts w:eastAsia="Times New Roman" w:cstheme="minorHAnsi"/>
                <w:i/>
                <w:color w:val="auto"/>
                <w:sz w:val="22"/>
                <w:szCs w:val="22"/>
                <w:lang w:eastAsia="ru-RU"/>
              </w:rPr>
              <w:t>к техническому заданию</w:t>
            </w:r>
          </w:p>
        </w:tc>
      </w:tr>
    </w:tbl>
    <w:p w:rsidR="002B0F56" w:rsidRDefault="002B0F56">
      <w:pPr>
        <w:rPr>
          <w:rFonts w:asciiTheme="minorHAnsi" w:hAnsiTheme="minorHAnsi" w:cstheme="minorHAnsi"/>
          <w:color w:val="auto"/>
          <w:sz w:val="22"/>
          <w:szCs w:val="22"/>
          <w:lang w:eastAsia="x-none"/>
        </w:rPr>
      </w:pPr>
    </w:p>
    <w:p w:rsidR="002B0F56" w:rsidRDefault="00B77129">
      <w:pPr>
        <w:rPr>
          <w:rFonts w:asciiTheme="minorHAnsi" w:hAnsiTheme="minorHAnsi" w:cstheme="minorHAnsi"/>
          <w:color w:val="auto"/>
          <w:sz w:val="22"/>
          <w:szCs w:val="22"/>
          <w:lang w:eastAsia="x-none"/>
        </w:rPr>
      </w:pPr>
      <w:r>
        <w:rPr>
          <w:rFonts w:cstheme="minorHAnsi"/>
          <w:color w:val="auto"/>
          <w:sz w:val="22"/>
          <w:szCs w:val="22"/>
          <w:lang w:eastAsia="x-none"/>
        </w:rPr>
        <w:t xml:space="preserve">                                      </w:t>
      </w:r>
    </w:p>
    <w:p w:rsidR="002B0F56" w:rsidRDefault="00B77129">
      <w:pPr>
        <w:jc w:val="right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  <w:lang w:eastAsia="x-none"/>
        </w:rPr>
        <w:t xml:space="preserve">                                  </w:t>
      </w:r>
      <w:r>
        <w:rPr>
          <w:rFonts w:eastAsia="Courier New" w:cstheme="minorHAnsi"/>
          <w:b/>
          <w:color w:val="auto"/>
          <w:sz w:val="22"/>
          <w:szCs w:val="22"/>
          <w:lang w:bidi="ru-RU"/>
        </w:rPr>
        <w:t>ФОРМА</w:t>
      </w:r>
    </w:p>
    <w:p w:rsidR="002B0F56" w:rsidRDefault="002B0F56">
      <w:pPr>
        <w:jc w:val="right"/>
        <w:rPr>
          <w:rFonts w:asciiTheme="minorHAnsi" w:hAnsiTheme="minorHAnsi" w:cstheme="minorHAnsi"/>
          <w:color w:val="auto"/>
          <w:sz w:val="22"/>
          <w:szCs w:val="22"/>
          <w:lang w:eastAsia="x-none"/>
        </w:rPr>
      </w:pPr>
    </w:p>
    <w:p w:rsidR="002B0F56" w:rsidRDefault="002B0F56">
      <w:pPr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2B0F56" w:rsidRDefault="00B77129">
      <w:pPr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  <w:r>
        <w:rPr>
          <w:rFonts w:cstheme="minorHAnsi"/>
          <w:b/>
          <w:color w:val="auto"/>
          <w:sz w:val="22"/>
          <w:szCs w:val="22"/>
        </w:rPr>
        <w:t>УКАЗАНИЕ № ___</w:t>
      </w:r>
    </w:p>
    <w:p w:rsidR="002B0F56" w:rsidRDefault="00B77129">
      <w:pPr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  <w:r>
        <w:rPr>
          <w:rFonts w:cstheme="minorHAnsi"/>
          <w:b/>
          <w:color w:val="auto"/>
          <w:sz w:val="22"/>
          <w:szCs w:val="22"/>
        </w:rPr>
        <w:t xml:space="preserve">об устранении нарушений правил оказания услуг </w:t>
      </w:r>
    </w:p>
    <w:p w:rsidR="002B0F56" w:rsidRDefault="002B0F56">
      <w:pPr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2B0F56" w:rsidRDefault="002B0F56">
      <w:pPr>
        <w:jc w:val="center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:rsidR="002B0F56" w:rsidRDefault="00B77129">
      <w:pPr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«___» __________ 20___ г.                                                                   _____________</w:t>
      </w:r>
    </w:p>
    <w:p w:rsidR="002B0F56" w:rsidRDefault="00B77129">
      <w:pPr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                                                                                                     </w:t>
      </w:r>
      <w:r>
        <w:rPr>
          <w:rFonts w:cstheme="minorHAnsi"/>
          <w:color w:val="auto"/>
          <w:sz w:val="22"/>
          <w:szCs w:val="22"/>
        </w:rPr>
        <w:t xml:space="preserve">           (место составления)</w:t>
      </w:r>
    </w:p>
    <w:p w:rsidR="002B0F56" w:rsidRDefault="002B0F56">
      <w:pPr>
        <w:jc w:val="center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Наименование подрядной организации: _______________________________________</w:t>
      </w:r>
    </w:p>
    <w:p w:rsidR="002B0F56" w:rsidRDefault="002B0F56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В лице: __________________________________________________________________</w:t>
      </w:r>
    </w:p>
    <w:p w:rsidR="002B0F56" w:rsidRDefault="002B0F56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B77129">
      <w:pPr>
        <w:spacing w:after="120" w:line="240" w:lineRule="auto"/>
        <w:ind w:left="720" w:right="51" w:firstLine="720"/>
        <w:contextualSpacing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На основании заключенного Договора от _____________ 20___ № ___ года на</w:t>
      </w:r>
      <w:r>
        <w:rPr>
          <w:rFonts w:cstheme="minorHAnsi"/>
          <w:color w:val="auto"/>
          <w:sz w:val="22"/>
          <w:szCs w:val="22"/>
        </w:rPr>
        <w:t xml:space="preserve"> оказание услуг по содержанию и обеспечению функционирования автоматических пунктов весового и габаритного контроля транспортных средств на участке автомобильных дорог г. Кургана </w:t>
      </w:r>
      <w:r>
        <w:rPr>
          <w:rFonts w:cstheme="minorHAnsi"/>
          <w:bCs/>
          <w:color w:val="auto"/>
          <w:sz w:val="22"/>
          <w:szCs w:val="22"/>
        </w:rPr>
        <w:t>(далее – Договора)</w:t>
      </w:r>
      <w:r>
        <w:rPr>
          <w:rFonts w:cstheme="minorHAnsi"/>
          <w:color w:val="auto"/>
          <w:sz w:val="22"/>
          <w:szCs w:val="22"/>
        </w:rPr>
        <w:t xml:space="preserve"> и _____________________ за __________ 20___ года обязываю </w:t>
      </w:r>
      <w:r>
        <w:rPr>
          <w:rFonts w:cstheme="minorHAnsi"/>
          <w:color w:val="auto"/>
          <w:sz w:val="22"/>
          <w:szCs w:val="22"/>
        </w:rPr>
        <w:t>Исполнителя принять меры по устранению выявленных нарушений.</w:t>
      </w:r>
    </w:p>
    <w:tbl>
      <w:tblPr>
        <w:tblW w:w="9859" w:type="dxa"/>
        <w:tblInd w:w="109" w:type="dxa"/>
        <w:tblLayout w:type="fixed"/>
        <w:tblLook w:val="04A0" w:firstRow="1" w:lastRow="0" w:firstColumn="1" w:lastColumn="0" w:noHBand="0" w:noVBand="1"/>
      </w:tblPr>
      <w:tblGrid>
        <w:gridCol w:w="583"/>
        <w:gridCol w:w="7475"/>
        <w:gridCol w:w="1801"/>
      </w:tblGrid>
      <w:tr w:rsidR="002B0F56">
        <w:trPr>
          <w:trHeight w:val="20"/>
        </w:trPr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B77129">
            <w:pPr>
              <w:widowControl w:val="0"/>
              <w:spacing w:line="240" w:lineRule="auto"/>
              <w:ind w:left="720" w:right="49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№ п/п</w:t>
            </w:r>
          </w:p>
        </w:tc>
        <w:tc>
          <w:tcPr>
            <w:tcW w:w="7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B77129">
            <w:pPr>
              <w:widowControl w:val="0"/>
              <w:spacing w:line="240" w:lineRule="auto"/>
              <w:ind w:left="720" w:right="49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Наименование мероприятий по устранению нарушений</w:t>
            </w:r>
          </w:p>
          <w:p w:rsidR="002B0F56" w:rsidRDefault="00B77129">
            <w:pPr>
              <w:widowControl w:val="0"/>
              <w:spacing w:line="240" w:lineRule="auto"/>
              <w:ind w:left="720" w:right="49"/>
              <w:jc w:val="center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(в соответствии с требованиями  Договора)</w:t>
            </w: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B77129">
            <w:pPr>
              <w:widowControl w:val="0"/>
              <w:spacing w:line="240" w:lineRule="auto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color w:val="auto"/>
                <w:sz w:val="22"/>
                <w:szCs w:val="22"/>
              </w:rPr>
              <w:t>Срок выполнения</w:t>
            </w:r>
          </w:p>
        </w:tc>
      </w:tr>
      <w:tr w:rsidR="002B0F56">
        <w:trPr>
          <w:trHeight w:val="20"/>
        </w:trPr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widowControl w:val="0"/>
              <w:spacing w:line="240" w:lineRule="auto"/>
              <w:ind w:left="720" w:right="49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  <w:tc>
          <w:tcPr>
            <w:tcW w:w="7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widowControl w:val="0"/>
              <w:spacing w:line="240" w:lineRule="auto"/>
              <w:ind w:left="720" w:right="49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2B0F56" w:rsidRDefault="002B0F56">
            <w:pPr>
              <w:widowControl w:val="0"/>
              <w:spacing w:line="240" w:lineRule="auto"/>
              <w:ind w:left="720" w:right="49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</w:tr>
      <w:tr w:rsidR="002B0F56">
        <w:trPr>
          <w:trHeight w:val="20"/>
        </w:trPr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widowControl w:val="0"/>
              <w:spacing w:line="240" w:lineRule="auto"/>
              <w:ind w:left="720" w:right="49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  <w:tc>
          <w:tcPr>
            <w:tcW w:w="7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widowControl w:val="0"/>
              <w:spacing w:line="240" w:lineRule="auto"/>
              <w:ind w:left="720" w:right="49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  <w:tc>
          <w:tcPr>
            <w:tcW w:w="18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widowControl w:val="0"/>
              <w:spacing w:line="240" w:lineRule="auto"/>
              <w:ind w:left="720" w:right="49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</w:tr>
      <w:tr w:rsidR="002B0F56">
        <w:trPr>
          <w:trHeight w:val="20"/>
        </w:trPr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widowControl w:val="0"/>
              <w:spacing w:line="240" w:lineRule="auto"/>
              <w:ind w:left="720" w:right="49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  <w:tc>
          <w:tcPr>
            <w:tcW w:w="7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widowControl w:val="0"/>
              <w:spacing w:line="240" w:lineRule="auto"/>
              <w:ind w:left="720" w:right="49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widowControl w:val="0"/>
              <w:spacing w:line="240" w:lineRule="auto"/>
              <w:ind w:left="720" w:right="49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</w:tr>
      <w:tr w:rsidR="002B0F56">
        <w:trPr>
          <w:trHeight w:val="20"/>
        </w:trPr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widowControl w:val="0"/>
              <w:spacing w:line="240" w:lineRule="auto"/>
              <w:ind w:left="720" w:right="49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  <w:tc>
          <w:tcPr>
            <w:tcW w:w="7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widowControl w:val="0"/>
              <w:spacing w:line="240" w:lineRule="auto"/>
              <w:ind w:left="720" w:right="49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widowControl w:val="0"/>
              <w:spacing w:line="240" w:lineRule="auto"/>
              <w:ind w:left="720" w:right="49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</w:tr>
      <w:tr w:rsidR="002B0F56">
        <w:trPr>
          <w:trHeight w:val="20"/>
        </w:trPr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widowControl w:val="0"/>
              <w:spacing w:line="240" w:lineRule="auto"/>
              <w:ind w:left="720" w:right="49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  <w:tc>
          <w:tcPr>
            <w:tcW w:w="7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widowControl w:val="0"/>
              <w:spacing w:line="240" w:lineRule="auto"/>
              <w:ind w:left="720" w:right="49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widowControl w:val="0"/>
              <w:spacing w:line="240" w:lineRule="auto"/>
              <w:ind w:left="720" w:right="49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</w:tr>
      <w:tr w:rsidR="002B0F56">
        <w:trPr>
          <w:trHeight w:val="20"/>
        </w:trPr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widowControl w:val="0"/>
              <w:spacing w:line="240" w:lineRule="auto"/>
              <w:ind w:left="720" w:right="49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  <w:tc>
          <w:tcPr>
            <w:tcW w:w="7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widowControl w:val="0"/>
              <w:spacing w:line="240" w:lineRule="auto"/>
              <w:ind w:left="720" w:right="49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widowControl w:val="0"/>
              <w:spacing w:line="240" w:lineRule="auto"/>
              <w:ind w:left="720" w:right="49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</w:tr>
    </w:tbl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  <w:lang w:val="x-none" w:eastAsia="x-none"/>
        </w:rPr>
      </w:pPr>
      <w:r>
        <w:rPr>
          <w:rFonts w:cstheme="minorHAnsi"/>
          <w:color w:val="auto"/>
          <w:sz w:val="22"/>
          <w:szCs w:val="22"/>
          <w:lang w:val="x-none" w:eastAsia="x-none"/>
        </w:rPr>
        <w:t xml:space="preserve">Контроль за устранением выявленных нарушений возложить </w:t>
      </w:r>
      <w:r>
        <w:rPr>
          <w:rFonts w:cstheme="minorHAnsi"/>
          <w:color w:val="auto"/>
          <w:sz w:val="22"/>
          <w:szCs w:val="22"/>
          <w:lang w:val="x-none" w:eastAsia="x-none"/>
        </w:rPr>
        <w:t>на:</w:t>
      </w:r>
      <w:r>
        <w:rPr>
          <w:rFonts w:cstheme="minorHAnsi"/>
          <w:color w:val="auto"/>
          <w:sz w:val="22"/>
          <w:szCs w:val="22"/>
          <w:lang w:eastAsia="x-none"/>
        </w:rPr>
        <w:t>_____________________________________________________________________</w:t>
      </w:r>
    </w:p>
    <w:p w:rsidR="002B0F56" w:rsidRDefault="00B77129">
      <w:pPr>
        <w:spacing w:line="240" w:lineRule="auto"/>
        <w:jc w:val="center"/>
        <w:rPr>
          <w:rFonts w:asciiTheme="minorHAnsi" w:hAnsiTheme="minorHAnsi" w:cstheme="minorHAnsi"/>
          <w:color w:val="auto"/>
          <w:sz w:val="22"/>
          <w:szCs w:val="22"/>
          <w:lang w:eastAsia="x-none"/>
        </w:rPr>
      </w:pPr>
      <w:r>
        <w:rPr>
          <w:rFonts w:cstheme="minorHAnsi"/>
          <w:color w:val="auto"/>
          <w:sz w:val="22"/>
          <w:szCs w:val="22"/>
          <w:lang w:val="x-none" w:eastAsia="x-none"/>
        </w:rPr>
        <w:t>(должность, Ф.И.О.)</w:t>
      </w:r>
    </w:p>
    <w:p w:rsidR="002B0F56" w:rsidRDefault="00B77129">
      <w:pPr>
        <w:widowControl w:val="0"/>
        <w:suppressLineNumbers/>
        <w:spacing w:line="240" w:lineRule="auto"/>
        <w:rPr>
          <w:rFonts w:asciiTheme="minorHAnsi" w:eastAsia="Andale Sans UI" w:hAnsiTheme="minorHAnsi" w:cstheme="minorHAnsi"/>
          <w:color w:val="auto"/>
          <w:kern w:val="2"/>
          <w:sz w:val="22"/>
          <w:szCs w:val="22"/>
        </w:rPr>
      </w:pPr>
      <w:r>
        <w:rPr>
          <w:rFonts w:eastAsia="Andale Sans UI" w:cstheme="minorHAnsi"/>
          <w:color w:val="auto"/>
          <w:kern w:val="2"/>
          <w:sz w:val="22"/>
          <w:szCs w:val="22"/>
        </w:rPr>
        <w:t>Информацию и фотоматериалы об устранении выявленных нарушений представить в письменном виде Заказчику в срок до __________ 20___ года по адресу: 640000, г. Курган,</w:t>
      </w:r>
      <w:r>
        <w:rPr>
          <w:rFonts w:eastAsia="Andale Sans UI" w:cstheme="minorHAnsi"/>
          <w:color w:val="auto"/>
          <w:kern w:val="2"/>
          <w:sz w:val="22"/>
          <w:szCs w:val="22"/>
        </w:rPr>
        <w:t xml:space="preserve"> ул. Свердлова, д. 13, телефон 7 (3522) 43-90-57 или в электронном формате на электронную почту: </w:t>
      </w:r>
      <w:r>
        <w:rPr>
          <w:rFonts w:cstheme="minorHAnsi"/>
          <w:color w:val="auto"/>
          <w:sz w:val="22"/>
          <w:szCs w:val="22"/>
        </w:rPr>
        <w:t>pshenichnikova-nm@ural.rt.ru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Указание составлено в двух экземплярах, один из которых получен представителем Исполнителя.</w:t>
      </w:r>
    </w:p>
    <w:p w:rsidR="002B0F56" w:rsidRDefault="00B77129">
      <w:pPr>
        <w:spacing w:after="40" w:line="240" w:lineRule="auto"/>
        <w:contextualSpacing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Представитель Исполнителя: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 xml:space="preserve"> 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noProof/>
          <w:color w:val="auto"/>
          <w:sz w:val="22"/>
          <w:szCs w:val="22"/>
          <w:lang w:eastAsia="ru-RU"/>
        </w:rPr>
        <mc:AlternateContent>
          <mc:Choice Requires="wps">
            <w:drawing>
              <wp:anchor distT="5715" distB="5080" distL="5080" distR="5715" simplePos="0" relativeHeight="251658752" behindDoc="0" locked="0" layoutInCell="1" allowOverlap="1" wp14:anchorId="06013EEE">
                <wp:simplePos x="0" y="0"/>
                <wp:positionH relativeFrom="column">
                  <wp:posOffset>24765</wp:posOffset>
                </wp:positionH>
                <wp:positionV relativeFrom="paragraph">
                  <wp:posOffset>118110</wp:posOffset>
                </wp:positionV>
                <wp:extent cx="6038850" cy="635"/>
                <wp:effectExtent l="5080" t="5715" r="5715" b="5080"/>
                <wp:wrapNone/>
                <wp:docPr id="6" name="Прямая со стрелкой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39000" cy="7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1D80393" id="Прямая со стрелкой 32" o:spid="_x0000_s1026" type="#_x0000_t32" style="position:absolute;margin-left:1.95pt;margin-top:9.3pt;width:475.5pt;height:.05pt;z-index:251658752;visibility:visible;mso-wrap-style:square;mso-wrap-distance-left:.4pt;mso-wrap-distance-top:.45pt;mso-wrap-distance-right:.45pt;mso-wrap-distance-bottom:.4pt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"/>
            </w:pict>
          </mc:Fallback>
        </mc:AlternateContent>
      </w:r>
    </w:p>
    <w:p w:rsidR="002B0F56" w:rsidRDefault="00B77129">
      <w:pPr>
        <w:spacing w:line="240" w:lineRule="auto"/>
        <w:jc w:val="center"/>
        <w:rPr>
          <w:rFonts w:asciiTheme="minorHAnsi" w:hAnsiTheme="minorHAnsi" w:cstheme="minorHAnsi"/>
          <w:color w:val="auto"/>
          <w:sz w:val="22"/>
          <w:szCs w:val="22"/>
          <w:lang w:val="x-none" w:eastAsia="x-none"/>
        </w:rPr>
      </w:pPr>
      <w:r>
        <w:rPr>
          <w:rFonts w:cstheme="minorHAnsi"/>
          <w:color w:val="auto"/>
          <w:sz w:val="22"/>
          <w:szCs w:val="22"/>
          <w:lang w:val="x-none" w:eastAsia="x-none"/>
        </w:rPr>
        <w:t>(должно</w:t>
      </w:r>
      <w:r>
        <w:rPr>
          <w:rFonts w:cstheme="minorHAnsi"/>
          <w:color w:val="auto"/>
          <w:sz w:val="22"/>
          <w:szCs w:val="22"/>
          <w:lang w:val="x-none" w:eastAsia="x-none"/>
        </w:rPr>
        <w:t>сть, Ф.И.О.</w:t>
      </w:r>
      <w:r>
        <w:rPr>
          <w:rFonts w:cstheme="minorHAnsi"/>
          <w:color w:val="auto"/>
          <w:sz w:val="22"/>
          <w:szCs w:val="22"/>
          <w:lang w:eastAsia="x-none"/>
        </w:rPr>
        <w:t>, подпись</w:t>
      </w:r>
      <w:r>
        <w:rPr>
          <w:rFonts w:cstheme="minorHAnsi"/>
          <w:color w:val="auto"/>
          <w:sz w:val="22"/>
          <w:szCs w:val="22"/>
          <w:lang w:val="x-none" w:eastAsia="x-none"/>
        </w:rPr>
        <w:t>)</w:t>
      </w:r>
    </w:p>
    <w:p w:rsidR="002B0F56" w:rsidRDefault="00B77129">
      <w:pPr>
        <w:spacing w:line="24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cstheme="minorHAnsi"/>
          <w:color w:val="auto"/>
          <w:sz w:val="22"/>
          <w:szCs w:val="22"/>
        </w:rPr>
        <w:t>Представитель Заказчика:</w:t>
      </w:r>
    </w:p>
    <w:p w:rsidR="002B0F56" w:rsidRDefault="002B0F56">
      <w:pPr>
        <w:spacing w:line="240" w:lineRule="auto"/>
        <w:jc w:val="center"/>
        <w:rPr>
          <w:rFonts w:asciiTheme="minorHAnsi" w:hAnsiTheme="minorHAnsi" w:cstheme="minorHAnsi"/>
          <w:color w:val="auto"/>
          <w:sz w:val="22"/>
          <w:szCs w:val="22"/>
          <w:lang w:val="x-none" w:eastAsia="x-none"/>
        </w:rPr>
      </w:pPr>
    </w:p>
    <w:p w:rsidR="002B0F56" w:rsidRDefault="00B77129">
      <w:pPr>
        <w:spacing w:line="240" w:lineRule="auto"/>
        <w:jc w:val="center"/>
        <w:rPr>
          <w:rFonts w:asciiTheme="minorHAnsi" w:hAnsiTheme="minorHAnsi" w:cstheme="minorHAnsi"/>
          <w:color w:val="auto"/>
          <w:sz w:val="22"/>
          <w:szCs w:val="22"/>
          <w:lang w:val="x-none" w:eastAsia="x-none"/>
        </w:rPr>
      </w:pPr>
      <w:r>
        <w:rPr>
          <w:rFonts w:cstheme="minorHAnsi"/>
          <w:noProof/>
          <w:color w:val="auto"/>
          <w:sz w:val="22"/>
          <w:szCs w:val="22"/>
          <w:lang w:eastAsia="ru-RU"/>
        </w:rPr>
        <mc:AlternateContent>
          <mc:Choice Requires="wps">
            <w:drawing>
              <wp:anchor distT="5715" distB="5080" distL="5080" distR="5715" simplePos="0" relativeHeight="251659776" behindDoc="0" locked="0" layoutInCell="1" allowOverlap="1" wp14:anchorId="0AA6FE83">
                <wp:simplePos x="0" y="0"/>
                <wp:positionH relativeFrom="column">
                  <wp:posOffset>24765</wp:posOffset>
                </wp:positionH>
                <wp:positionV relativeFrom="paragraph">
                  <wp:posOffset>105410</wp:posOffset>
                </wp:positionV>
                <wp:extent cx="6038850" cy="635"/>
                <wp:effectExtent l="5080" t="5715" r="5715" b="5080"/>
                <wp:wrapNone/>
                <wp:docPr id="7" name="Прямая со стрелкой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39000" cy="7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A3D708" id="Прямая со стрелкой 31" o:spid="_x0000_s1026" type="#_x0000_t32" style="position:absolute;margin-left:1.95pt;margin-top:8.3pt;width:475.5pt;height:.05pt;z-index:251659776;visibility:visible;mso-wrap-style:square;mso-wrap-distance-left:.4pt;mso-wrap-distance-top:.45pt;mso-wrap-distance-right:.45pt;mso-wrap-distance-bottom:.4pt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"/>
            </w:pict>
          </mc:Fallback>
        </mc:AlternateContent>
      </w:r>
    </w:p>
    <w:p w:rsidR="002B0F56" w:rsidRDefault="00B77129">
      <w:pPr>
        <w:spacing w:line="240" w:lineRule="auto"/>
        <w:jc w:val="center"/>
        <w:rPr>
          <w:rFonts w:asciiTheme="minorHAnsi" w:hAnsiTheme="minorHAnsi" w:cstheme="minorHAnsi"/>
          <w:color w:val="auto"/>
          <w:sz w:val="22"/>
          <w:szCs w:val="22"/>
          <w:lang w:eastAsia="x-none"/>
        </w:rPr>
        <w:sectPr w:rsidR="002B0F56">
          <w:headerReference w:type="even" r:id="rId18"/>
          <w:headerReference w:type="default" r:id="rId19"/>
          <w:headerReference w:type="first" r:id="rId20"/>
          <w:pgSz w:w="11906" w:h="16838"/>
          <w:pgMar w:top="1077" w:right="567" w:bottom="1077" w:left="1588" w:header="709" w:footer="0" w:gutter="0"/>
          <w:cols w:space="720"/>
          <w:formProt w:val="0"/>
          <w:docGrid w:linePitch="360"/>
        </w:sectPr>
      </w:pPr>
      <w:r>
        <w:rPr>
          <w:rFonts w:cstheme="minorHAnsi"/>
          <w:color w:val="auto"/>
          <w:sz w:val="22"/>
          <w:szCs w:val="22"/>
          <w:lang w:val="x-none" w:eastAsia="x-none"/>
        </w:rPr>
        <w:t>(должность, Ф.И.О.</w:t>
      </w:r>
      <w:r>
        <w:rPr>
          <w:rFonts w:cstheme="minorHAnsi"/>
          <w:color w:val="auto"/>
          <w:sz w:val="22"/>
          <w:szCs w:val="22"/>
          <w:lang w:eastAsia="x-none"/>
        </w:rPr>
        <w:t>, подпись</w:t>
      </w:r>
      <w:r>
        <w:rPr>
          <w:rFonts w:cstheme="minorHAnsi"/>
          <w:color w:val="auto"/>
          <w:sz w:val="22"/>
          <w:szCs w:val="22"/>
          <w:lang w:val="x-none" w:eastAsia="x-none"/>
        </w:rPr>
        <w:t>)</w:t>
      </w:r>
      <w:r>
        <w:rPr>
          <w:rFonts w:cstheme="minorHAnsi"/>
          <w:i/>
          <w:color w:val="auto"/>
          <w:sz w:val="22"/>
          <w:szCs w:val="22"/>
          <w:lang w:eastAsia="x-none"/>
        </w:rPr>
        <w:t xml:space="preserve"> </w:t>
      </w:r>
    </w:p>
    <w:tbl>
      <w:tblPr>
        <w:tblStyle w:val="aff5"/>
        <w:tblW w:w="9288" w:type="dxa"/>
        <w:tblLayout w:type="fixed"/>
        <w:tblLook w:val="04A0" w:firstRow="1" w:lastRow="0" w:firstColumn="1" w:lastColumn="0" w:noHBand="0" w:noVBand="1"/>
      </w:tblPr>
      <w:tblGrid>
        <w:gridCol w:w="6064"/>
        <w:gridCol w:w="3224"/>
      </w:tblGrid>
      <w:tr w:rsidR="002B0F56">
        <w:tc>
          <w:tcPr>
            <w:tcW w:w="6063" w:type="dxa"/>
            <w:tcBorders>
              <w:top w:val="nil"/>
              <w:left w:val="nil"/>
              <w:bottom w:val="nil"/>
              <w:right w:val="nil"/>
            </w:tcBorders>
          </w:tcPr>
          <w:p w:rsidR="002B0F56" w:rsidRDefault="002B0F56">
            <w:pPr>
              <w:widowControl w:val="0"/>
              <w:spacing w:line="240" w:lineRule="auto"/>
              <w:contextualSpacing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  <w:tc>
          <w:tcPr>
            <w:tcW w:w="3224" w:type="dxa"/>
            <w:tcBorders>
              <w:top w:val="nil"/>
              <w:left w:val="nil"/>
              <w:bottom w:val="nil"/>
              <w:right w:val="nil"/>
            </w:tcBorders>
          </w:tcPr>
          <w:p w:rsidR="002B0F56" w:rsidRDefault="00B77129">
            <w:pPr>
              <w:widowControl w:val="0"/>
              <w:spacing w:line="240" w:lineRule="auto"/>
              <w:contextualSpacing/>
              <w:rPr>
                <w:rFonts w:asciiTheme="minorHAnsi" w:hAnsiTheme="minorHAnsi" w:cstheme="minorHAnsi"/>
                <w:i/>
                <w:color w:val="auto"/>
                <w:sz w:val="22"/>
                <w:szCs w:val="22"/>
              </w:rPr>
            </w:pPr>
            <w:r>
              <w:rPr>
                <w:rFonts w:cstheme="minorHAnsi"/>
                <w:i/>
                <w:color w:val="auto"/>
                <w:sz w:val="22"/>
                <w:szCs w:val="22"/>
              </w:rPr>
              <w:t>Приложение 5</w:t>
            </w:r>
          </w:p>
          <w:p w:rsidR="002B0F56" w:rsidRDefault="00B77129">
            <w:pPr>
              <w:widowControl w:val="0"/>
              <w:spacing w:line="240" w:lineRule="auto"/>
              <w:contextualSpacing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cstheme="minorHAnsi"/>
                <w:i/>
                <w:color w:val="auto"/>
                <w:sz w:val="22"/>
                <w:szCs w:val="22"/>
              </w:rPr>
              <w:t>к техническому заданию</w:t>
            </w:r>
          </w:p>
        </w:tc>
      </w:tr>
    </w:tbl>
    <w:p w:rsidR="002B0F56" w:rsidRDefault="002B0F56">
      <w:pPr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widowControl w:val="0"/>
        <w:jc w:val="right"/>
        <w:rPr>
          <w:rFonts w:asciiTheme="minorHAnsi" w:eastAsia="Calibri" w:hAnsiTheme="minorHAnsi" w:cstheme="minorHAnsi"/>
          <w:color w:val="auto"/>
          <w:sz w:val="22"/>
          <w:szCs w:val="22"/>
        </w:rPr>
      </w:pPr>
    </w:p>
    <w:p w:rsidR="002B0F56" w:rsidRDefault="00B77129">
      <w:pPr>
        <w:widowControl w:val="0"/>
        <w:jc w:val="center"/>
        <w:rPr>
          <w:rFonts w:asciiTheme="minorHAnsi" w:eastAsia="Calibri" w:hAnsiTheme="minorHAnsi" w:cstheme="minorHAnsi"/>
          <w:b/>
          <w:color w:val="auto"/>
          <w:sz w:val="22"/>
          <w:szCs w:val="22"/>
        </w:rPr>
      </w:pPr>
      <w:r>
        <w:rPr>
          <w:rFonts w:eastAsia="Calibri" w:cstheme="minorHAnsi"/>
          <w:b/>
          <w:color w:val="auto"/>
          <w:sz w:val="22"/>
          <w:szCs w:val="22"/>
        </w:rPr>
        <w:t>Руководство по эксплуатации СВК – Система дорожного весового и габаритного контроля</w:t>
      </w:r>
    </w:p>
    <w:p w:rsidR="002B0F56" w:rsidRDefault="00B77129">
      <w:pPr>
        <w:spacing w:line="259" w:lineRule="auto"/>
        <w:ind w:left="-5"/>
        <w:jc w:val="center"/>
        <w:rPr>
          <w:rFonts w:asciiTheme="minorHAnsi" w:eastAsia="Calibri" w:hAnsiTheme="minorHAnsi" w:cstheme="minorHAnsi"/>
          <w:b/>
          <w:color w:val="auto"/>
          <w:sz w:val="22"/>
          <w:szCs w:val="22"/>
        </w:rPr>
      </w:pPr>
      <w:r>
        <w:rPr>
          <w:rFonts w:eastAsia="Calibri" w:cstheme="minorHAnsi"/>
          <w:b/>
          <w:color w:val="auto"/>
          <w:sz w:val="22"/>
          <w:szCs w:val="22"/>
        </w:rPr>
        <w:t>(МОДИФИКАЦИЯ: СВК-2-РВС)</w:t>
      </w:r>
    </w:p>
    <w:p w:rsidR="002B0F56" w:rsidRDefault="002B0F56">
      <w:pPr>
        <w:rPr>
          <w:rFonts w:asciiTheme="minorHAnsi" w:hAnsiTheme="minorHAnsi" w:cstheme="minorHAnsi"/>
          <w:color w:val="auto"/>
          <w:sz w:val="22"/>
          <w:szCs w:val="22"/>
          <w:lang w:val="en-US"/>
        </w:rPr>
      </w:pPr>
    </w:p>
    <w:p w:rsidR="002B0F56" w:rsidRDefault="002B0F56">
      <w:pPr>
        <w:rPr>
          <w:rFonts w:asciiTheme="minorHAnsi" w:hAnsiTheme="minorHAnsi" w:cstheme="minorHAnsi"/>
          <w:color w:val="auto"/>
          <w:sz w:val="22"/>
          <w:szCs w:val="22"/>
          <w:lang w:val="en-US"/>
        </w:rPr>
      </w:pPr>
    </w:p>
    <w:p w:rsidR="002B0F56" w:rsidRDefault="002B0F56">
      <w:pPr>
        <w:rPr>
          <w:rFonts w:asciiTheme="minorHAnsi" w:hAnsiTheme="minorHAnsi" w:cstheme="minorHAnsi"/>
          <w:color w:val="auto"/>
          <w:sz w:val="22"/>
          <w:szCs w:val="22"/>
          <w:lang w:val="en-US"/>
        </w:rPr>
      </w:pPr>
    </w:p>
    <w:p w:rsidR="002B0F56" w:rsidRDefault="002B0F56">
      <w:pPr>
        <w:rPr>
          <w:rFonts w:asciiTheme="minorHAnsi" w:hAnsiTheme="minorHAnsi" w:cstheme="minorHAnsi"/>
          <w:color w:val="auto"/>
          <w:sz w:val="22"/>
          <w:szCs w:val="22"/>
          <w:lang w:val="en-US"/>
        </w:rPr>
      </w:pPr>
    </w:p>
    <w:p w:rsidR="002B0F56" w:rsidRDefault="00B77129">
      <w:pPr>
        <w:rPr>
          <w:rFonts w:asciiTheme="minorHAnsi" w:hAnsiTheme="minorHAnsi" w:cstheme="minorHAnsi"/>
          <w:color w:val="auto"/>
          <w:sz w:val="22"/>
          <w:szCs w:val="22"/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0800" behindDoc="0" locked="0" layoutInCell="1" allowOverlap="1" wp14:anchorId="6DA4CF1A">
                <wp:simplePos x="0" y="0"/>
                <wp:positionH relativeFrom="column">
                  <wp:posOffset>0</wp:posOffset>
                </wp:positionH>
                <wp:positionV relativeFrom="paragraph">
                  <wp:posOffset>635</wp:posOffset>
                </wp:positionV>
                <wp:extent cx="635000" cy="635000"/>
                <wp:effectExtent l="0" t="0" r="0" b="0"/>
                <wp:wrapNone/>
                <wp:docPr id="8" name="Прямоугольник 8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5040" cy="63504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4FA3246D" id="Прямоугольник 8" o:spid="_x0000_s1026" style="position:absolute;margin-left:0;margin-top:.05pt;width:50pt;height:50pt;z-index:251660800;visibility:hidden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" filled="f" stroked="f" strokeweight="0"/>
            </w:pict>
          </mc:Fallback>
        </mc:AlternateContent>
      </w:r>
      <w:r>
        <w:pict>
          <v:shapetype id="_x0000_tole_rId15" o:spid="_x0000_m1027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</w:pict>
      </w:r>
      <w:r>
        <w:object w:dxaOrig="1545" w:dyaOrig="10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5" o:spid="_x0000_i1025" type="#_x0000_t75" style="width:77.25pt;height:50.25pt;visibility:visible;mso-wrap-distance-right:0" o:ole="">
            <v:imagedata r:id="rId21" o:title=""/>
          </v:shape>
          <o:OLEObject Type="Embed" ProgID="Acrobat.Document.DC" ShapeID="ole_rId15" DrawAspect="Icon" ObjectID="_1840719741" r:id="rId22"/>
        </w:object>
      </w:r>
    </w:p>
    <w:p w:rsidR="002B0F56" w:rsidRDefault="002B0F56">
      <w:pPr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jc w:val="left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jc w:val="right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jc w:val="right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B77129">
      <w:pPr>
        <w:rPr>
          <w:rFonts w:asciiTheme="minorHAnsi" w:hAnsiTheme="minorHAnsi" w:cstheme="minorHAnsi"/>
          <w:color w:val="auto"/>
          <w:sz w:val="22"/>
          <w:szCs w:val="22"/>
        </w:rPr>
      </w:pPr>
      <w:r>
        <w:br w:type="page"/>
      </w:r>
    </w:p>
    <w:p w:rsidR="002B0F56" w:rsidRDefault="00B77129">
      <w:pPr>
        <w:widowControl w:val="0"/>
        <w:contextualSpacing/>
        <w:jc w:val="right"/>
        <w:rPr>
          <w:rFonts w:asciiTheme="minorHAnsi" w:hAnsiTheme="minorHAnsi" w:cstheme="minorHAnsi"/>
          <w:i/>
          <w:color w:val="auto"/>
          <w:sz w:val="22"/>
          <w:szCs w:val="22"/>
        </w:rPr>
      </w:pPr>
      <w:r>
        <w:rPr>
          <w:rFonts w:cstheme="minorHAnsi"/>
          <w:i/>
          <w:color w:val="auto"/>
          <w:sz w:val="22"/>
          <w:szCs w:val="22"/>
        </w:rPr>
        <w:lastRenderedPageBreak/>
        <w:t>Приложение 6</w:t>
      </w:r>
    </w:p>
    <w:p w:rsidR="002B0F56" w:rsidRDefault="00B77129">
      <w:pPr>
        <w:spacing w:line="240" w:lineRule="auto"/>
        <w:jc w:val="right"/>
        <w:rPr>
          <w:rFonts w:asciiTheme="minorHAnsi" w:hAnsiTheme="minorHAnsi" w:cstheme="minorHAnsi"/>
          <w:i/>
          <w:color w:val="auto"/>
          <w:sz w:val="22"/>
          <w:szCs w:val="22"/>
        </w:rPr>
      </w:pPr>
      <w:r>
        <w:rPr>
          <w:rFonts w:cstheme="minorHAnsi"/>
          <w:i/>
          <w:color w:val="auto"/>
          <w:sz w:val="22"/>
          <w:szCs w:val="22"/>
        </w:rPr>
        <w:t>к техническому заданию</w:t>
      </w:r>
    </w:p>
    <w:p w:rsidR="002B0F56" w:rsidRDefault="002B0F56">
      <w:pPr>
        <w:spacing w:line="240" w:lineRule="auto"/>
        <w:jc w:val="right"/>
        <w:rPr>
          <w:rFonts w:asciiTheme="minorHAnsi" w:hAnsiTheme="minorHAnsi" w:cstheme="minorHAnsi"/>
          <w:i/>
          <w:color w:val="auto"/>
          <w:sz w:val="22"/>
          <w:szCs w:val="22"/>
        </w:rPr>
      </w:pPr>
    </w:p>
    <w:p w:rsidR="002B0F56" w:rsidRDefault="002B0F56">
      <w:pPr>
        <w:spacing w:line="240" w:lineRule="auto"/>
        <w:jc w:val="right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B77129">
      <w:pPr>
        <w:spacing w:line="240" w:lineRule="auto"/>
        <w:jc w:val="center"/>
        <w:rPr>
          <w:rFonts w:cs="Times New Roman"/>
          <w:b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 xml:space="preserve">Требования к информационной системе (специальному программному обеспечению) весового и габаритного контроля транспортных средств на движение тяжеловесного и (или) крупногабаритного транспортного средства по автомобильным дорогам </w:t>
      </w:r>
    </w:p>
    <w:p w:rsidR="002B0F56" w:rsidRDefault="002B0F56">
      <w:pPr>
        <w:jc w:val="center"/>
        <w:rPr>
          <w:rFonts w:cs="Times New Roman"/>
          <w:b/>
          <w:color w:val="auto"/>
          <w:sz w:val="22"/>
          <w:szCs w:val="22"/>
        </w:rPr>
      </w:pPr>
    </w:p>
    <w:p w:rsidR="002B0F56" w:rsidRDefault="00B77129">
      <w:pPr>
        <w:pStyle w:val="02"/>
        <w:numPr>
          <w:ilvl w:val="0"/>
          <w:numId w:val="10"/>
        </w:numPr>
        <w:tabs>
          <w:tab w:val="left" w:pos="0"/>
          <w:tab w:val="left" w:pos="284"/>
        </w:tabs>
        <w:spacing w:before="0"/>
        <w:ind w:left="0" w:firstLine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Перечень документов, </w:t>
      </w:r>
      <w:r>
        <w:rPr>
          <w:color w:val="auto"/>
          <w:sz w:val="22"/>
          <w:szCs w:val="22"/>
        </w:rPr>
        <w:t>которым должна соответствовать информационная система</w:t>
      </w:r>
    </w:p>
    <w:p w:rsidR="002B0F56" w:rsidRDefault="00B77129">
      <w:pPr>
        <w:pStyle w:val="36"/>
        <w:shd w:val="clear" w:color="auto" w:fill="auto"/>
        <w:spacing w:line="269" w:lineRule="exact"/>
        <w:ind w:right="-2" w:firstLine="708"/>
        <w:jc w:val="both"/>
        <w:rPr>
          <w:sz w:val="22"/>
          <w:szCs w:val="22"/>
        </w:rPr>
      </w:pPr>
      <w:r>
        <w:rPr>
          <w:sz w:val="22"/>
          <w:szCs w:val="22"/>
        </w:rPr>
        <w:t>Информационная система соответствует требованиям следующих нормативных правовых актов:</w:t>
      </w:r>
    </w:p>
    <w:p w:rsidR="002B0F56" w:rsidRDefault="00B77129">
      <w:pPr>
        <w:pStyle w:val="2f0"/>
        <w:tabs>
          <w:tab w:val="clear" w:pos="709"/>
          <w:tab w:val="clear" w:pos="1134"/>
        </w:tabs>
        <w:ind w:firstLine="708"/>
        <w:rPr>
          <w:sz w:val="22"/>
          <w:szCs w:val="22"/>
        </w:rPr>
      </w:pPr>
      <w:hyperlink r:id="rId23" w:tooltip="&quot;Кодекс Российской Федерации об административных правонарушениях (с изменениями на 25 декабря 2023 года) (редакция, действующая с 1 марта 2024 года)&quot; Кодекс РФ от 30.12.2001 N 195-ФЗ Статус: Редакция документа (действ. c 01.03.2024)">
        <w:r>
          <w:rPr>
            <w:rStyle w:val="a6"/>
            <w:color w:val="auto"/>
            <w:sz w:val="22"/>
            <w:szCs w:val="22"/>
          </w:rPr>
          <w:t>Федеральный закон от 30.12.2001 № 195-ФЗ</w:t>
        </w:r>
      </w:hyperlink>
      <w:r>
        <w:rPr>
          <w:sz w:val="22"/>
          <w:szCs w:val="22"/>
        </w:rPr>
        <w:t xml:space="preserve"> Кодекс Российской Федерации </w:t>
      </w:r>
      <w:r>
        <w:rPr>
          <w:sz w:val="22"/>
          <w:szCs w:val="22"/>
        </w:rPr>
        <w:br/>
        <w:t>об администра</w:t>
      </w:r>
      <w:r>
        <w:rPr>
          <w:sz w:val="22"/>
          <w:szCs w:val="22"/>
        </w:rPr>
        <w:t>тивных правонарушениях.</w:t>
      </w:r>
    </w:p>
    <w:p w:rsidR="002B0F56" w:rsidRDefault="00B77129">
      <w:pPr>
        <w:pStyle w:val="2f0"/>
        <w:tabs>
          <w:tab w:val="clear" w:pos="709"/>
          <w:tab w:val="clear" w:pos="1134"/>
        </w:tabs>
        <w:ind w:firstLine="708"/>
        <w:rPr>
          <w:sz w:val="22"/>
          <w:szCs w:val="22"/>
        </w:rPr>
      </w:pPr>
      <w:hyperlink r:id="rId24" w:tooltip="&quot;Об автомобильных дорогах и о дорожной деятельности в Российской Федерации и о внесении ...&quot; Федеральный закон от 08.11.2007 N 257-ФЗ Статус: Редакция документа (действ. c 01.03.2024)">
        <w:r>
          <w:rPr>
            <w:rStyle w:val="a6"/>
            <w:color w:val="auto"/>
            <w:sz w:val="22"/>
            <w:szCs w:val="22"/>
          </w:rPr>
          <w:t>Федеральный закон о</w:t>
        </w:r>
        <w:r>
          <w:rPr>
            <w:rStyle w:val="a6"/>
            <w:color w:val="auto"/>
            <w:sz w:val="22"/>
            <w:szCs w:val="22"/>
          </w:rPr>
          <w:t>т 8 ноября 2007 года № 257-ФЗ</w:t>
        </w:r>
      </w:hyperlink>
      <w:r>
        <w:rPr>
          <w:sz w:val="22"/>
          <w:szCs w:val="22"/>
        </w:rPr>
        <w:t xml:space="preserve"> «Об автомобильных дорогах</w:t>
      </w:r>
      <w:r>
        <w:rPr>
          <w:sz w:val="22"/>
          <w:szCs w:val="22"/>
        </w:rPr>
        <w:br/>
        <w:t xml:space="preserve"> и о дорожной деятельности в Российской Федерации и о внесении изменений</w:t>
      </w:r>
      <w:r>
        <w:rPr>
          <w:sz w:val="22"/>
          <w:szCs w:val="22"/>
        </w:rPr>
        <w:br/>
        <w:t xml:space="preserve"> в отдельные законодательные акты Российской Федерации».</w:t>
      </w:r>
    </w:p>
    <w:p w:rsidR="002B0F56" w:rsidRDefault="00B77129">
      <w:pPr>
        <w:pStyle w:val="2f0"/>
        <w:tabs>
          <w:tab w:val="clear" w:pos="709"/>
          <w:tab w:val="clear" w:pos="1134"/>
        </w:tabs>
        <w:ind w:firstLine="708"/>
        <w:rPr>
          <w:sz w:val="22"/>
          <w:szCs w:val="22"/>
        </w:rPr>
      </w:pPr>
      <w:hyperlink r:id="rId25" w:tooltip="&quot;Об обеспечении единства измерений (с изменениями на 11 июня 2021 года) (редакция, действующая с 28 декабря 2021 года)&quot; Федеральный закон от 26.06.2008 N 102-ФЗ Статус: Действующая редакция документа (действ. c 28.12.2021)">
        <w:r>
          <w:rPr>
            <w:rStyle w:val="a6"/>
            <w:color w:val="auto"/>
            <w:sz w:val="22"/>
            <w:szCs w:val="22"/>
          </w:rPr>
          <w:t>Федеральный закон от 26.06.2008 № 102-ФЗ</w:t>
        </w:r>
      </w:hyperlink>
      <w:r>
        <w:rPr>
          <w:sz w:val="22"/>
          <w:szCs w:val="22"/>
        </w:rPr>
        <w:t xml:space="preserve"> «Об обе</w:t>
      </w:r>
      <w:r>
        <w:rPr>
          <w:sz w:val="22"/>
          <w:szCs w:val="22"/>
        </w:rPr>
        <w:t>спечении единства измерений»</w:t>
      </w:r>
    </w:p>
    <w:p w:rsidR="002B0F56" w:rsidRDefault="00B77129">
      <w:pPr>
        <w:pStyle w:val="2f0"/>
        <w:tabs>
          <w:tab w:val="clear" w:pos="709"/>
          <w:tab w:val="clear" w:pos="1134"/>
        </w:tabs>
        <w:ind w:firstLine="708"/>
        <w:rPr>
          <w:sz w:val="22"/>
          <w:szCs w:val="22"/>
        </w:rPr>
      </w:pPr>
      <w:r>
        <w:rPr>
          <w:sz w:val="22"/>
          <w:szCs w:val="22"/>
        </w:rPr>
        <w:t xml:space="preserve">Федеральный </w:t>
      </w:r>
      <w:hyperlink r:id="rId26" w:tooltip="&quot;Об электронной подписи (с изменениями на 4 августа 2023 года) (редакция, действующая с 1 сентября 2023 года)&quot; Федеральный закон от 06.04.2011 N 63-ФЗ Статус: Действующая редакция документа (действ. c 01.09.2023)">
        <w:r>
          <w:rPr>
            <w:rStyle w:val="a6"/>
            <w:color w:val="auto"/>
            <w:sz w:val="22"/>
            <w:szCs w:val="22"/>
          </w:rPr>
          <w:t>закон Российской Федерации от 06.04.2011 года №63-ФЗ</w:t>
        </w:r>
      </w:hyperlink>
      <w:r>
        <w:rPr>
          <w:sz w:val="22"/>
          <w:szCs w:val="22"/>
        </w:rPr>
        <w:t xml:space="preserve"> </w:t>
      </w:r>
      <w:r>
        <w:rPr>
          <w:sz w:val="22"/>
          <w:szCs w:val="22"/>
        </w:rPr>
        <w:br/>
        <w:t>«Об электронной подписи».</w:t>
      </w:r>
    </w:p>
    <w:p w:rsidR="002B0F56" w:rsidRDefault="00B77129">
      <w:pPr>
        <w:pStyle w:val="2f0"/>
        <w:tabs>
          <w:tab w:val="clear" w:pos="709"/>
          <w:tab w:val="clear" w:pos="1134"/>
        </w:tabs>
        <w:ind w:firstLine="708"/>
        <w:rPr>
          <w:sz w:val="22"/>
          <w:szCs w:val="22"/>
        </w:rPr>
      </w:pPr>
      <w:r>
        <w:rPr>
          <w:sz w:val="22"/>
          <w:szCs w:val="22"/>
        </w:rPr>
        <w:t xml:space="preserve">Федеральный </w:t>
      </w:r>
      <w:hyperlink r:id="rId27" w:tooltip="&quot;Об информации, информационных технологиях и о защите информации (с изменениями на 12 ...&quot; Федеральный закон от 27.07.2006 N 149-ФЗ Статус: Действующая редакция документа (действ. c 01.02.2024)">
        <w:r>
          <w:rPr>
            <w:rStyle w:val="a6"/>
            <w:color w:val="auto"/>
            <w:sz w:val="22"/>
            <w:szCs w:val="22"/>
          </w:rPr>
          <w:t>закон Российской Федерации от 27.07.2006 года №149-ФЗ</w:t>
        </w:r>
      </w:hyperlink>
      <w:r>
        <w:rPr>
          <w:sz w:val="22"/>
          <w:szCs w:val="22"/>
        </w:rPr>
        <w:br/>
        <w:t xml:space="preserve"> «Об информации, информационных технологиях и о защите информаци</w:t>
      </w:r>
      <w:r>
        <w:rPr>
          <w:sz w:val="22"/>
          <w:szCs w:val="22"/>
        </w:rPr>
        <w:t>и».</w:t>
      </w:r>
    </w:p>
    <w:p w:rsidR="002B0F56" w:rsidRDefault="00B77129">
      <w:pPr>
        <w:pStyle w:val="2f0"/>
        <w:tabs>
          <w:tab w:val="clear" w:pos="709"/>
          <w:tab w:val="clear" w:pos="1134"/>
        </w:tabs>
        <w:ind w:firstLine="708"/>
        <w:rPr>
          <w:sz w:val="22"/>
          <w:szCs w:val="22"/>
        </w:rPr>
      </w:pPr>
      <w:hyperlink r:id="rId28" w:tooltip="&quot;Об установлении запрета на допуск программного обеспечения, происходящего из иностранных ...&quot; Постановление Правительства РФ от 16.11.2015 N 1236 Статус: Действующая редакция документа (действ. c 01.12.2023)">
        <w:r>
          <w:rPr>
            <w:rStyle w:val="a6"/>
            <w:color w:val="auto"/>
            <w:sz w:val="22"/>
            <w:szCs w:val="22"/>
          </w:rPr>
          <w:t>Постановление Правительства РФ от 16.11.2015 N 1236</w:t>
        </w:r>
      </w:hyperlink>
      <w:r>
        <w:rPr>
          <w:sz w:val="22"/>
          <w:szCs w:val="22"/>
        </w:rPr>
        <w:t xml:space="preserve"> (ред. от 30.11.2023) "Об установлении запрета на допуск программного обеспечения, происходящего из иностранных государств, для целей осуществления закупок для обеспечения государственных и мун</w:t>
      </w:r>
      <w:r>
        <w:rPr>
          <w:sz w:val="22"/>
          <w:szCs w:val="22"/>
        </w:rPr>
        <w:t>иципальных нужд"</w:t>
      </w:r>
    </w:p>
    <w:p w:rsidR="002B0F56" w:rsidRDefault="00B77129">
      <w:pPr>
        <w:pStyle w:val="2f0"/>
        <w:tabs>
          <w:tab w:val="clear" w:pos="709"/>
          <w:tab w:val="clear" w:pos="1134"/>
        </w:tabs>
        <w:ind w:firstLine="708"/>
        <w:rPr>
          <w:sz w:val="22"/>
          <w:szCs w:val="22"/>
        </w:rPr>
      </w:pPr>
      <w:hyperlink r:id="rId29" w:tooltip="&quot;О единой системе межведомственного электронного взаимодействия (с изменениями на 13 июля 2022 года)&quot; Постановление Правительства РФ от 08.09.2010 N 697 Статус: Действующая редакция документа (действ. c 22.07.2022)">
        <w:r>
          <w:rPr>
            <w:rStyle w:val="a6"/>
            <w:color w:val="auto"/>
            <w:sz w:val="22"/>
            <w:szCs w:val="22"/>
          </w:rPr>
          <w:t>Постановление Правительства Российской Федерации от 8 сентября 2010 г. № 697</w:t>
        </w:r>
      </w:hyperlink>
      <w:r>
        <w:rPr>
          <w:sz w:val="22"/>
          <w:szCs w:val="22"/>
        </w:rPr>
        <w:t xml:space="preserve"> «О единой системе межведомственного электронного взаимодействия».</w:t>
      </w:r>
    </w:p>
    <w:p w:rsidR="002B0F56" w:rsidRDefault="00B77129">
      <w:pPr>
        <w:pStyle w:val="2f0"/>
        <w:tabs>
          <w:tab w:val="clear" w:pos="709"/>
          <w:tab w:val="clear" w:pos="1134"/>
        </w:tabs>
        <w:ind w:firstLine="708"/>
        <w:rPr>
          <w:sz w:val="22"/>
          <w:szCs w:val="22"/>
        </w:rPr>
      </w:pPr>
      <w:r>
        <w:rPr>
          <w:sz w:val="22"/>
          <w:szCs w:val="22"/>
        </w:rPr>
        <w:t>Постановление Правительства Российской Федерации от 9 февраля 2012 года</w:t>
      </w:r>
      <w:r>
        <w:rPr>
          <w:sz w:val="22"/>
          <w:szCs w:val="22"/>
        </w:rPr>
        <w:br/>
        <w:t xml:space="preserve"> №111 «Об </w:t>
      </w:r>
      <w:r>
        <w:rPr>
          <w:sz w:val="22"/>
          <w:szCs w:val="22"/>
        </w:rPr>
        <w:t xml:space="preserve">электронной подписи, используемой органами исполнительной власти и органами местного самоуправления при организации электронного взаимодействия между собой, о порядке ее использования, а также об установлении требований к обеспечению совместимости средств </w:t>
      </w:r>
      <w:r>
        <w:rPr>
          <w:sz w:val="22"/>
          <w:szCs w:val="22"/>
        </w:rPr>
        <w:t>электронной подписи».</w:t>
      </w:r>
    </w:p>
    <w:p w:rsidR="002B0F56" w:rsidRDefault="00B77129">
      <w:pPr>
        <w:pStyle w:val="2f0"/>
        <w:tabs>
          <w:tab w:val="clear" w:pos="709"/>
          <w:tab w:val="clear" w:pos="1134"/>
        </w:tabs>
        <w:ind w:firstLine="708"/>
        <w:rPr>
          <w:sz w:val="22"/>
          <w:szCs w:val="22"/>
        </w:rPr>
      </w:pPr>
      <w:hyperlink r:id="rId30" w:tooltip="&quot;Об утверждении Правил перевозок грузов автомобильным транспортом и о ...&quot; Постановление Правительства РФ от 21.12.2020 N 2200 Статус: Действующий документ. С ограниченным сроком действия (действ. c 01.01.2021 по 31.12.2025)">
        <w:r>
          <w:rPr>
            <w:rStyle w:val="a6"/>
            <w:color w:val="auto"/>
            <w:sz w:val="22"/>
            <w:szCs w:val="22"/>
          </w:rPr>
          <w:t>Постановление Правительства РФ от 21.12.2020 № 2200</w:t>
        </w:r>
      </w:hyperlink>
      <w:r>
        <w:rPr>
          <w:sz w:val="22"/>
          <w:szCs w:val="22"/>
        </w:rPr>
        <w:t xml:space="preserve"> «Об утверждении Правил перевозок грузов автомобильным транспортом и о внесении изменений в пункт 2.1.1 Правил дорожного движения Российской Федерации»</w:t>
      </w:r>
    </w:p>
    <w:p w:rsidR="002B0F56" w:rsidRDefault="00B77129">
      <w:pPr>
        <w:pStyle w:val="2f0"/>
        <w:tabs>
          <w:tab w:val="clear" w:pos="709"/>
          <w:tab w:val="clear" w:pos="1134"/>
        </w:tabs>
        <w:ind w:firstLine="708"/>
        <w:rPr>
          <w:sz w:val="22"/>
          <w:szCs w:val="22"/>
        </w:rPr>
      </w:pPr>
      <w:r>
        <w:rPr>
          <w:sz w:val="22"/>
          <w:szCs w:val="22"/>
        </w:rPr>
        <w:t>Постано</w:t>
      </w:r>
      <w:r>
        <w:rPr>
          <w:sz w:val="22"/>
          <w:szCs w:val="22"/>
        </w:rPr>
        <w:t xml:space="preserve">вление Пленума Верховного Суда РФ от 25.06.2019 № 20 «О некоторых вопросах, возникающих в судебной практике при рассмотрении дел об административных правонарушениях, предусмотренных главой 12 Кодекса Российской Федерации </w:t>
      </w:r>
      <w:r>
        <w:rPr>
          <w:sz w:val="22"/>
          <w:szCs w:val="22"/>
        </w:rPr>
        <w:br/>
        <w:t>об административных правонарушения</w:t>
      </w:r>
      <w:r>
        <w:rPr>
          <w:sz w:val="22"/>
          <w:szCs w:val="22"/>
        </w:rPr>
        <w:t>х».</w:t>
      </w:r>
    </w:p>
    <w:p w:rsidR="002B0F56" w:rsidRDefault="00B77129">
      <w:pPr>
        <w:pStyle w:val="2f0"/>
        <w:tabs>
          <w:tab w:val="clear" w:pos="709"/>
          <w:tab w:val="clear" w:pos="1134"/>
        </w:tabs>
        <w:ind w:firstLine="708"/>
        <w:rPr>
          <w:sz w:val="22"/>
          <w:szCs w:val="22"/>
        </w:rPr>
      </w:pPr>
      <w:r>
        <w:rPr>
          <w:sz w:val="22"/>
          <w:szCs w:val="22"/>
        </w:rPr>
        <w:t>Приказ Министерства связи и массовых коммуникаций Российской Федерации 23 июня 2015 г. №210 «Об утверждении технических требований к взаимодействию информационных систем в единой системе межведомственного электронного взаимодействия».</w:t>
      </w:r>
    </w:p>
    <w:p w:rsidR="002B0F56" w:rsidRDefault="00B77129">
      <w:pPr>
        <w:pStyle w:val="2f0"/>
        <w:tabs>
          <w:tab w:val="clear" w:pos="709"/>
          <w:tab w:val="clear" w:pos="1134"/>
        </w:tabs>
        <w:ind w:firstLine="708"/>
        <w:rPr>
          <w:sz w:val="22"/>
          <w:szCs w:val="22"/>
        </w:rPr>
      </w:pPr>
      <w:hyperlink r:id="rId31" w:tooltip="&quot;Об утверждении Порядка осуществления весового и габаритного контроля транспортных средств&quot; Приказ Минтранса России от 31.08.2020 N 348 Статус: Действующий документ. С ограниченным сроком действия (действ. c 01.01.2021 по 31.12.2026)">
        <w:r>
          <w:rPr>
            <w:rStyle w:val="a6"/>
            <w:color w:val="auto"/>
            <w:sz w:val="22"/>
            <w:szCs w:val="22"/>
          </w:rPr>
          <w:t>Приказ Министерства транспорта Российской Федерации от 31 августа 2020 года №348</w:t>
        </w:r>
      </w:hyperlink>
      <w:r>
        <w:rPr>
          <w:sz w:val="22"/>
          <w:szCs w:val="22"/>
        </w:rPr>
        <w:t xml:space="preserve"> «Об утверждении Порядка осуществления весового и габаритного контроля транспортных средств».</w:t>
      </w:r>
    </w:p>
    <w:p w:rsidR="002B0F56" w:rsidRDefault="00B77129">
      <w:pPr>
        <w:pStyle w:val="2f0"/>
        <w:tabs>
          <w:tab w:val="clear" w:pos="709"/>
          <w:tab w:val="clear" w:pos="1134"/>
        </w:tabs>
        <w:ind w:firstLine="708"/>
        <w:rPr>
          <w:sz w:val="22"/>
          <w:szCs w:val="22"/>
        </w:rPr>
      </w:pPr>
      <w:r>
        <w:rPr>
          <w:sz w:val="22"/>
          <w:szCs w:val="22"/>
        </w:rPr>
        <w:t>Методические рекомендации по разработке электронных сервисов и при</w:t>
      </w:r>
      <w:r>
        <w:rPr>
          <w:sz w:val="22"/>
          <w:szCs w:val="22"/>
        </w:rPr>
        <w:t xml:space="preserve">менению технологии электронной подписи при межведомственном взаимодействии </w:t>
      </w:r>
      <w:proofErr w:type="spellStart"/>
      <w:r>
        <w:rPr>
          <w:sz w:val="22"/>
          <w:szCs w:val="22"/>
        </w:rPr>
        <w:t>Минкомсвязи</w:t>
      </w:r>
      <w:proofErr w:type="spellEnd"/>
      <w:r>
        <w:rPr>
          <w:sz w:val="22"/>
          <w:szCs w:val="22"/>
        </w:rPr>
        <w:t xml:space="preserve"> России версий 2.х и 3.х.</w:t>
      </w:r>
    </w:p>
    <w:p w:rsidR="002B0F56" w:rsidRDefault="00B77129">
      <w:pPr>
        <w:pStyle w:val="2f0"/>
        <w:tabs>
          <w:tab w:val="clear" w:pos="709"/>
          <w:tab w:val="clear" w:pos="1134"/>
        </w:tabs>
        <w:ind w:firstLine="708"/>
        <w:rPr>
          <w:sz w:val="22"/>
          <w:szCs w:val="22"/>
        </w:rPr>
      </w:pPr>
      <w:r>
        <w:rPr>
          <w:sz w:val="22"/>
          <w:szCs w:val="22"/>
        </w:rPr>
        <w:t xml:space="preserve">Правила и процедуры Системы межведомственного электронного взаимодействия </w:t>
      </w:r>
      <w:r>
        <w:rPr>
          <w:sz w:val="22"/>
          <w:szCs w:val="22"/>
        </w:rPr>
        <w:br/>
        <w:t xml:space="preserve">при взаимодействии по Методическим рекомендациям 2.х и 3.х </w:t>
      </w:r>
      <w:proofErr w:type="spellStart"/>
      <w:r>
        <w:rPr>
          <w:sz w:val="22"/>
          <w:szCs w:val="22"/>
        </w:rPr>
        <w:t>Минкомсвязи</w:t>
      </w:r>
      <w:proofErr w:type="spellEnd"/>
      <w:r>
        <w:rPr>
          <w:sz w:val="22"/>
          <w:szCs w:val="22"/>
        </w:rPr>
        <w:t xml:space="preserve"> России (далее – Правила и процедуры СМЭВ).</w:t>
      </w:r>
    </w:p>
    <w:p w:rsidR="002B0F56" w:rsidRDefault="00B77129">
      <w:pPr>
        <w:pStyle w:val="2f0"/>
        <w:tabs>
          <w:tab w:val="clear" w:pos="709"/>
          <w:tab w:val="clear" w:pos="1134"/>
        </w:tabs>
        <w:ind w:firstLine="708"/>
        <w:rPr>
          <w:sz w:val="22"/>
          <w:szCs w:val="22"/>
        </w:rPr>
      </w:pPr>
      <w:r>
        <w:rPr>
          <w:sz w:val="22"/>
          <w:szCs w:val="22"/>
        </w:rPr>
        <w:t>Технологические стандарты и рекомендации, размещенные на технологическом портале СМЭВ 3 — https://info.gosuslugi.ru/.</w:t>
      </w:r>
    </w:p>
    <w:p w:rsidR="002B0F56" w:rsidRDefault="002B0F56">
      <w:pPr>
        <w:pStyle w:val="2f0"/>
        <w:tabs>
          <w:tab w:val="clear" w:pos="709"/>
          <w:tab w:val="clear" w:pos="1134"/>
        </w:tabs>
        <w:ind w:firstLine="708"/>
        <w:rPr>
          <w:sz w:val="22"/>
          <w:szCs w:val="22"/>
        </w:rPr>
      </w:pPr>
    </w:p>
    <w:p w:rsidR="002B0F56" w:rsidRDefault="00B77129">
      <w:pPr>
        <w:pStyle w:val="02"/>
        <w:numPr>
          <w:ilvl w:val="0"/>
          <w:numId w:val="0"/>
        </w:numPr>
        <w:tabs>
          <w:tab w:val="clear" w:pos="1418"/>
          <w:tab w:val="left" w:pos="660"/>
        </w:tabs>
        <w:spacing w:before="0" w:line="240" w:lineRule="auto"/>
        <w:jc w:val="left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2.Описание структуры и функционального состава компонентов ИС:</w:t>
      </w:r>
    </w:p>
    <w:p w:rsidR="002B0F56" w:rsidRDefault="00B77129">
      <w:pPr>
        <w:pStyle w:val="0"/>
        <w:tabs>
          <w:tab w:val="left" w:pos="993"/>
        </w:tabs>
        <w:spacing w:before="0" w:line="240" w:lineRule="auto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Для реализации и вы</w:t>
      </w:r>
      <w:r>
        <w:rPr>
          <w:color w:val="auto"/>
          <w:sz w:val="22"/>
          <w:szCs w:val="22"/>
        </w:rPr>
        <w:t>полнения автоматизируемых функций должны быть разработаны следующие модули:</w:t>
      </w:r>
    </w:p>
    <w:p w:rsidR="002B0F56" w:rsidRDefault="00B77129">
      <w:pPr>
        <w:numPr>
          <w:ilvl w:val="0"/>
          <w:numId w:val="11"/>
        </w:numPr>
        <w:tabs>
          <w:tab w:val="left" w:pos="993"/>
          <w:tab w:val="left" w:pos="2552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Модуль «Работа с нарушениями»;</w:t>
      </w:r>
    </w:p>
    <w:p w:rsidR="002B0F56" w:rsidRDefault="00B77129">
      <w:pPr>
        <w:numPr>
          <w:ilvl w:val="0"/>
          <w:numId w:val="11"/>
        </w:numPr>
        <w:tabs>
          <w:tab w:val="left" w:pos="993"/>
          <w:tab w:val="left" w:pos="2552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Модуль «Работа с АПВГК;</w:t>
      </w:r>
    </w:p>
    <w:p w:rsidR="002B0F56" w:rsidRDefault="00B77129">
      <w:pPr>
        <w:numPr>
          <w:ilvl w:val="0"/>
          <w:numId w:val="11"/>
        </w:numPr>
        <w:tabs>
          <w:tab w:val="left" w:pos="993"/>
          <w:tab w:val="left" w:pos="2552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Модуль «Администрирование»;</w:t>
      </w:r>
    </w:p>
    <w:p w:rsidR="002B0F56" w:rsidRDefault="00B77129">
      <w:pPr>
        <w:numPr>
          <w:ilvl w:val="0"/>
          <w:numId w:val="11"/>
        </w:numPr>
        <w:tabs>
          <w:tab w:val="left" w:pos="993"/>
          <w:tab w:val="left" w:pos="2552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Модуль «Статистика и отчёты»;</w:t>
      </w:r>
    </w:p>
    <w:p w:rsidR="002B0F56" w:rsidRDefault="00B77129">
      <w:pPr>
        <w:numPr>
          <w:ilvl w:val="0"/>
          <w:numId w:val="11"/>
        </w:numPr>
        <w:tabs>
          <w:tab w:val="left" w:pos="993"/>
          <w:tab w:val="left" w:pos="2552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bookmarkStart w:id="26" w:name="_Hlk57938273"/>
      <w:r>
        <w:rPr>
          <w:rFonts w:cs="Times New Roman"/>
          <w:bCs/>
          <w:color w:val="auto"/>
          <w:sz w:val="22"/>
          <w:szCs w:val="22"/>
        </w:rPr>
        <w:lastRenderedPageBreak/>
        <w:t>Модуль «Мониторинг качества измерений АПВГК»</w:t>
      </w:r>
      <w:bookmarkEnd w:id="26"/>
      <w:r>
        <w:rPr>
          <w:rFonts w:cs="Times New Roman"/>
          <w:bCs/>
          <w:color w:val="auto"/>
          <w:sz w:val="22"/>
          <w:szCs w:val="22"/>
        </w:rPr>
        <w:t>:</w:t>
      </w:r>
    </w:p>
    <w:p w:rsidR="002B0F56" w:rsidRDefault="00B77129">
      <w:pPr>
        <w:numPr>
          <w:ilvl w:val="0"/>
          <w:numId w:val="11"/>
        </w:numPr>
        <w:tabs>
          <w:tab w:val="left" w:pos="993"/>
          <w:tab w:val="left" w:pos="2552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Модуль </w:t>
      </w:r>
      <w:proofErr w:type="spellStart"/>
      <w:r>
        <w:rPr>
          <w:rFonts w:cs="Times New Roman"/>
          <w:color w:val="auto"/>
          <w:sz w:val="22"/>
          <w:szCs w:val="22"/>
        </w:rPr>
        <w:t>Web</w:t>
      </w:r>
      <w:proofErr w:type="spellEnd"/>
      <w:r>
        <w:rPr>
          <w:rFonts w:cs="Times New Roman"/>
          <w:color w:val="auto"/>
          <w:sz w:val="22"/>
          <w:szCs w:val="22"/>
        </w:rPr>
        <w:t>-информирования собственников ТС;</w:t>
      </w:r>
    </w:p>
    <w:p w:rsidR="002B0F56" w:rsidRDefault="00B77129">
      <w:pPr>
        <w:numPr>
          <w:ilvl w:val="0"/>
          <w:numId w:val="11"/>
        </w:numPr>
        <w:tabs>
          <w:tab w:val="left" w:pos="993"/>
          <w:tab w:val="left" w:pos="2552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Модуль </w:t>
      </w:r>
      <w:r>
        <w:rPr>
          <w:rFonts w:cs="Times New Roman"/>
          <w:color w:val="auto"/>
          <w:sz w:val="22"/>
          <w:szCs w:val="22"/>
          <w:lang w:val="en-US"/>
        </w:rPr>
        <w:t>Telegram</w:t>
      </w:r>
      <w:r>
        <w:rPr>
          <w:rFonts w:cs="Times New Roman"/>
          <w:color w:val="auto"/>
          <w:sz w:val="22"/>
          <w:szCs w:val="22"/>
        </w:rPr>
        <w:t>-информирования;</w:t>
      </w:r>
    </w:p>
    <w:p w:rsidR="002B0F56" w:rsidRDefault="00B77129">
      <w:pPr>
        <w:numPr>
          <w:ilvl w:val="0"/>
          <w:numId w:val="11"/>
        </w:numPr>
        <w:tabs>
          <w:tab w:val="left" w:pos="993"/>
          <w:tab w:val="left" w:pos="2552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Подсистема взаимодействия;</w:t>
      </w:r>
    </w:p>
    <w:p w:rsidR="002B0F56" w:rsidRDefault="00B77129">
      <w:pPr>
        <w:numPr>
          <w:ilvl w:val="0"/>
          <w:numId w:val="11"/>
        </w:numPr>
        <w:tabs>
          <w:tab w:val="left" w:pos="993"/>
          <w:tab w:val="left" w:pos="2552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Конструктор отчетов.</w:t>
      </w:r>
    </w:p>
    <w:p w:rsidR="002B0F56" w:rsidRDefault="002B0F56">
      <w:pPr>
        <w:tabs>
          <w:tab w:val="left" w:pos="993"/>
          <w:tab w:val="left" w:pos="2552"/>
        </w:tabs>
        <w:spacing w:line="240" w:lineRule="auto"/>
        <w:rPr>
          <w:rFonts w:cs="Times New Roman"/>
          <w:color w:val="auto"/>
          <w:sz w:val="22"/>
          <w:szCs w:val="22"/>
        </w:rPr>
      </w:pPr>
    </w:p>
    <w:p w:rsidR="002B0F56" w:rsidRDefault="00B77129">
      <w:pPr>
        <w:pStyle w:val="02"/>
        <w:numPr>
          <w:ilvl w:val="0"/>
          <w:numId w:val="23"/>
        </w:numPr>
        <w:tabs>
          <w:tab w:val="left" w:pos="0"/>
          <w:tab w:val="left" w:pos="284"/>
        </w:tabs>
        <w:spacing w:before="0" w:line="240" w:lineRule="auto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Требования к модулям информационной системы</w:t>
      </w:r>
    </w:p>
    <w:p w:rsidR="002B0F56" w:rsidRDefault="00B77129">
      <w:pPr>
        <w:pStyle w:val="04"/>
        <w:numPr>
          <w:ilvl w:val="0"/>
          <w:numId w:val="0"/>
        </w:numPr>
        <w:tabs>
          <w:tab w:val="clear" w:pos="1843"/>
          <w:tab w:val="left" w:pos="710"/>
          <w:tab w:val="left" w:pos="1276"/>
        </w:tabs>
        <w:spacing w:line="240" w:lineRule="auto"/>
        <w:ind w:left="709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3.1. Требования к модулю</w:t>
      </w:r>
      <w:r>
        <w:rPr>
          <w:bCs/>
          <w:color w:val="auto"/>
          <w:sz w:val="22"/>
          <w:szCs w:val="22"/>
        </w:rPr>
        <w:t xml:space="preserve"> «Работа с нарушениями»:</w:t>
      </w:r>
    </w:p>
    <w:p w:rsidR="002B0F56" w:rsidRDefault="00B77129">
      <w:pPr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 контроль качества фотоматериалов нарушения, </w:t>
      </w:r>
      <w:r>
        <w:rPr>
          <w:rFonts w:cs="Times New Roman"/>
          <w:color w:val="auto"/>
          <w:sz w:val="22"/>
          <w:szCs w:val="22"/>
        </w:rPr>
        <w:t>а также правильности распознавания ГРЗ грузового ТС уполномоченным должностным лицом;</w:t>
      </w:r>
    </w:p>
    <w:p w:rsidR="002B0F56" w:rsidRDefault="00B77129">
      <w:pPr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автоматическая проверка наличия специального разрешения и разрешенных параметров, указанных в нем в отношении транспортных средств с выявленными превышениями допустимых в</w:t>
      </w:r>
      <w:r>
        <w:rPr>
          <w:rFonts w:cs="Times New Roman"/>
          <w:color w:val="auto"/>
          <w:sz w:val="22"/>
          <w:szCs w:val="22"/>
        </w:rPr>
        <w:t>есовых и габаритных норм;</w:t>
      </w:r>
    </w:p>
    <w:p w:rsidR="002B0F56" w:rsidRDefault="00B77129">
      <w:pPr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автоматическое формирование акта взвешивания в случае отсутствия выданного специального разрешения или превышения заявленных в нем параметров;</w:t>
      </w:r>
    </w:p>
    <w:p w:rsidR="002B0F56" w:rsidRDefault="00B77129">
      <w:pPr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подпись акта взвешивания уполномоченным должностным лицом лично или в автоматическом ре</w:t>
      </w:r>
      <w:r>
        <w:rPr>
          <w:rFonts w:cs="Times New Roman"/>
          <w:color w:val="auto"/>
          <w:sz w:val="22"/>
          <w:szCs w:val="22"/>
        </w:rPr>
        <w:t>жиме с использованием сертификата ключа электронной подписи ответственного должностного лица (предоставляется Муниципальным Заказчиком);</w:t>
      </w:r>
    </w:p>
    <w:p w:rsidR="002B0F56" w:rsidRDefault="00B77129">
      <w:pPr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формирование пакета нарушения, содержащего в себе данные проезда, сопутствующий фотоматериал и акт взвешивания.</w:t>
      </w:r>
    </w:p>
    <w:p w:rsidR="002B0F56" w:rsidRDefault="002B0F56">
      <w:pPr>
        <w:tabs>
          <w:tab w:val="left" w:pos="993"/>
        </w:tabs>
        <w:spacing w:line="240" w:lineRule="auto"/>
        <w:ind w:left="709"/>
        <w:rPr>
          <w:rFonts w:cs="Times New Roman"/>
          <w:color w:val="auto"/>
          <w:sz w:val="22"/>
          <w:szCs w:val="22"/>
        </w:rPr>
      </w:pPr>
    </w:p>
    <w:p w:rsidR="002B0F56" w:rsidRDefault="00B77129">
      <w:pPr>
        <w:pStyle w:val="04"/>
        <w:numPr>
          <w:ilvl w:val="0"/>
          <w:numId w:val="0"/>
        </w:numPr>
        <w:tabs>
          <w:tab w:val="left" w:pos="710"/>
          <w:tab w:val="left" w:pos="1276"/>
        </w:tabs>
        <w:spacing w:line="240" w:lineRule="auto"/>
        <w:rPr>
          <w:bCs/>
          <w:color w:val="auto"/>
          <w:sz w:val="22"/>
          <w:szCs w:val="22"/>
        </w:rPr>
      </w:pPr>
      <w:r>
        <w:rPr>
          <w:color w:val="auto"/>
          <w:sz w:val="22"/>
          <w:szCs w:val="22"/>
        </w:rPr>
        <w:tab/>
        <w:t xml:space="preserve">3.2. </w:t>
      </w:r>
      <w:r>
        <w:rPr>
          <w:color w:val="auto"/>
          <w:sz w:val="22"/>
          <w:szCs w:val="22"/>
        </w:rPr>
        <w:t>Требования к модулю</w:t>
      </w:r>
      <w:r>
        <w:rPr>
          <w:bCs/>
          <w:color w:val="auto"/>
          <w:sz w:val="22"/>
          <w:szCs w:val="22"/>
        </w:rPr>
        <w:t xml:space="preserve"> «Работа с АПВГК»:</w:t>
      </w:r>
    </w:p>
    <w:p w:rsidR="002B0F56" w:rsidRDefault="00B77129">
      <w:pPr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подключение в состав ИС автоматических пунктов весового и габаритного контроля (далее – АПВГК) с разными функциональными возможностями после предоставления Заказчиком канала связи между сервером ИС и АПВГК;</w:t>
      </w:r>
    </w:p>
    <w:p w:rsidR="002B0F56" w:rsidRDefault="00B77129">
      <w:pPr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автоматичес</w:t>
      </w:r>
      <w:r>
        <w:rPr>
          <w:rFonts w:cs="Times New Roman"/>
          <w:color w:val="auto"/>
          <w:sz w:val="22"/>
          <w:szCs w:val="22"/>
        </w:rPr>
        <w:t>кое получение данных с АПВГК по каждому зафиксированному транспортному средству, измеренные весовые и габаритные параметры которых не соответствуют установленным допустимым нормам;</w:t>
      </w:r>
    </w:p>
    <w:p w:rsidR="002B0F56" w:rsidRDefault="00B77129">
      <w:pPr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bookmarkStart w:id="27" w:name="_Hlk57938214"/>
      <w:r>
        <w:rPr>
          <w:rFonts w:cs="Times New Roman"/>
          <w:color w:val="auto"/>
          <w:sz w:val="22"/>
          <w:szCs w:val="22"/>
        </w:rPr>
        <w:t xml:space="preserve">автоматическое сохранение полученных данных по каждому зафиксированному </w:t>
      </w:r>
      <w:r>
        <w:rPr>
          <w:rFonts w:cs="Times New Roman"/>
          <w:color w:val="auto"/>
          <w:sz w:val="22"/>
          <w:szCs w:val="22"/>
        </w:rPr>
        <w:t>транспортному средству, с формированием события и карточки проезда, полученных от каждого автоматического пункта весового и габаритного контроля, зарегистрированного в ИС.</w:t>
      </w:r>
      <w:bookmarkEnd w:id="27"/>
    </w:p>
    <w:p w:rsidR="002B0F56" w:rsidRDefault="002B0F56">
      <w:pPr>
        <w:tabs>
          <w:tab w:val="left" w:pos="993"/>
        </w:tabs>
        <w:spacing w:line="240" w:lineRule="auto"/>
        <w:ind w:left="709"/>
        <w:rPr>
          <w:rFonts w:cs="Times New Roman"/>
          <w:color w:val="auto"/>
          <w:sz w:val="22"/>
          <w:szCs w:val="22"/>
        </w:rPr>
      </w:pPr>
    </w:p>
    <w:p w:rsidR="002B0F56" w:rsidRDefault="00B77129">
      <w:pPr>
        <w:pStyle w:val="04"/>
        <w:numPr>
          <w:ilvl w:val="1"/>
          <w:numId w:val="3"/>
        </w:numPr>
        <w:tabs>
          <w:tab w:val="clear" w:pos="1843"/>
          <w:tab w:val="clear" w:pos="2126"/>
          <w:tab w:val="left" w:pos="993"/>
          <w:tab w:val="left" w:pos="1276"/>
          <w:tab w:val="left" w:pos="1985"/>
        </w:tabs>
        <w:spacing w:before="0" w:line="240" w:lineRule="auto"/>
        <w:rPr>
          <w:color w:val="auto"/>
          <w:sz w:val="22"/>
          <w:szCs w:val="22"/>
        </w:rPr>
      </w:pPr>
      <w:bookmarkStart w:id="28" w:name="_Toc435095303"/>
      <w:r>
        <w:rPr>
          <w:color w:val="auto"/>
          <w:sz w:val="22"/>
          <w:szCs w:val="22"/>
        </w:rPr>
        <w:t>Требования к модулю «Администрирование»:</w:t>
      </w:r>
      <w:bookmarkEnd w:id="28"/>
    </w:p>
    <w:p w:rsidR="002B0F56" w:rsidRDefault="00B77129">
      <w:pPr>
        <w:numPr>
          <w:ilvl w:val="0"/>
          <w:numId w:val="12"/>
        </w:numPr>
        <w:tabs>
          <w:tab w:val="left" w:pos="993"/>
          <w:tab w:val="left" w:pos="1276"/>
          <w:tab w:val="left" w:pos="1701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ролевая модель доступа к ИС должна </w:t>
      </w:r>
      <w:r>
        <w:rPr>
          <w:rFonts w:cs="Times New Roman"/>
          <w:color w:val="auto"/>
          <w:sz w:val="22"/>
          <w:szCs w:val="22"/>
        </w:rPr>
        <w:t>обеспечивать для различных пользователей различные права доступа к отдельным наборам данных и функций ИС в соответствии с назначенной им ролью;</w:t>
      </w:r>
    </w:p>
    <w:p w:rsidR="002B0F56" w:rsidRDefault="00B77129">
      <w:pPr>
        <w:numPr>
          <w:ilvl w:val="0"/>
          <w:numId w:val="12"/>
        </w:numPr>
        <w:tabs>
          <w:tab w:val="left" w:pos="993"/>
          <w:tab w:val="left" w:pos="1276"/>
          <w:tab w:val="left" w:pos="1701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регистрация (протоколирование) всех действий пользователей ИС в журнале администрирования;</w:t>
      </w:r>
    </w:p>
    <w:p w:rsidR="002B0F56" w:rsidRDefault="00B77129">
      <w:pPr>
        <w:numPr>
          <w:ilvl w:val="0"/>
          <w:numId w:val="12"/>
        </w:numPr>
        <w:tabs>
          <w:tab w:val="left" w:pos="993"/>
          <w:tab w:val="left" w:pos="1276"/>
          <w:tab w:val="left" w:pos="1701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работа с журналом адм</w:t>
      </w:r>
      <w:r>
        <w:rPr>
          <w:rFonts w:cs="Times New Roman"/>
          <w:color w:val="auto"/>
          <w:sz w:val="22"/>
          <w:szCs w:val="22"/>
        </w:rPr>
        <w:t>инистрирования, включая просмотр списка действий пользователей за текущую неделю, поиск и фильтрация списка действий, очистка журнала, помещение списка действий в архив, просмотр архивных действий;</w:t>
      </w:r>
    </w:p>
    <w:p w:rsidR="002B0F56" w:rsidRDefault="00B77129">
      <w:pPr>
        <w:numPr>
          <w:ilvl w:val="0"/>
          <w:numId w:val="12"/>
        </w:numPr>
        <w:tabs>
          <w:tab w:val="left" w:pos="993"/>
          <w:tab w:val="left" w:pos="1276"/>
          <w:tab w:val="left" w:pos="1701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резервное копирование, восстановление данных из резервных </w:t>
      </w:r>
      <w:r>
        <w:rPr>
          <w:rFonts w:cs="Times New Roman"/>
          <w:color w:val="auto"/>
          <w:sz w:val="22"/>
          <w:szCs w:val="22"/>
        </w:rPr>
        <w:t>копий, удаление резервных копий.</w:t>
      </w:r>
    </w:p>
    <w:p w:rsidR="002B0F56" w:rsidRDefault="002B0F56">
      <w:pPr>
        <w:pStyle w:val="0"/>
        <w:spacing w:line="240" w:lineRule="auto"/>
        <w:rPr>
          <w:color w:val="auto"/>
          <w:sz w:val="22"/>
          <w:szCs w:val="22"/>
        </w:rPr>
      </w:pPr>
    </w:p>
    <w:p w:rsidR="002B0F56" w:rsidRDefault="00B77129">
      <w:pPr>
        <w:pStyle w:val="04"/>
        <w:numPr>
          <w:ilvl w:val="1"/>
          <w:numId w:val="3"/>
        </w:numPr>
        <w:tabs>
          <w:tab w:val="clear" w:pos="2126"/>
          <w:tab w:val="left" w:pos="1134"/>
          <w:tab w:val="left" w:pos="1276"/>
        </w:tabs>
        <w:spacing w:before="0" w:line="240" w:lineRule="auto"/>
        <w:ind w:left="0" w:firstLine="709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Требования к модулю «Статистика и отчеты»:</w:t>
      </w:r>
    </w:p>
    <w:p w:rsidR="002B0F56" w:rsidRDefault="00B77129">
      <w:pPr>
        <w:numPr>
          <w:ilvl w:val="0"/>
          <w:numId w:val="12"/>
        </w:numPr>
        <w:tabs>
          <w:tab w:val="left" w:pos="993"/>
          <w:tab w:val="left" w:pos="1276"/>
          <w:tab w:val="left" w:pos="1701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формирование на </w:t>
      </w:r>
      <w:proofErr w:type="spellStart"/>
      <w:r>
        <w:rPr>
          <w:rFonts w:cs="Times New Roman"/>
          <w:color w:val="auto"/>
          <w:sz w:val="22"/>
          <w:szCs w:val="22"/>
        </w:rPr>
        <w:t>преднастроенных</w:t>
      </w:r>
      <w:proofErr w:type="spellEnd"/>
      <w:r>
        <w:rPr>
          <w:rFonts w:cs="Times New Roman"/>
          <w:color w:val="auto"/>
          <w:sz w:val="22"/>
          <w:szCs w:val="22"/>
        </w:rPr>
        <w:t xml:space="preserve"> отчетов с возможностью отбора данных по периоду;</w:t>
      </w:r>
    </w:p>
    <w:p w:rsidR="002B0F56" w:rsidRDefault="00B77129">
      <w:pPr>
        <w:numPr>
          <w:ilvl w:val="0"/>
          <w:numId w:val="12"/>
        </w:numPr>
        <w:tabs>
          <w:tab w:val="left" w:pos="993"/>
          <w:tab w:val="left" w:pos="1276"/>
          <w:tab w:val="left" w:pos="1701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отправка на печать статистических данных, отраженных на стартовой странице;</w:t>
      </w:r>
    </w:p>
    <w:p w:rsidR="002B0F56" w:rsidRDefault="00B77129">
      <w:pPr>
        <w:numPr>
          <w:ilvl w:val="0"/>
          <w:numId w:val="12"/>
        </w:numPr>
        <w:tabs>
          <w:tab w:val="left" w:pos="993"/>
          <w:tab w:val="left" w:pos="1276"/>
          <w:tab w:val="left" w:pos="1701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сохранение статистичес</w:t>
      </w:r>
      <w:r>
        <w:rPr>
          <w:rFonts w:cs="Times New Roman"/>
          <w:color w:val="auto"/>
          <w:sz w:val="22"/>
          <w:szCs w:val="22"/>
        </w:rPr>
        <w:t>кой информации в форматах .</w:t>
      </w:r>
      <w:proofErr w:type="spellStart"/>
      <w:r>
        <w:rPr>
          <w:rFonts w:cs="Times New Roman"/>
          <w:color w:val="auto"/>
          <w:sz w:val="22"/>
          <w:szCs w:val="22"/>
        </w:rPr>
        <w:t>pdf</w:t>
      </w:r>
      <w:proofErr w:type="spellEnd"/>
      <w:r>
        <w:rPr>
          <w:rFonts w:cs="Times New Roman"/>
          <w:color w:val="auto"/>
          <w:sz w:val="22"/>
          <w:szCs w:val="22"/>
        </w:rPr>
        <w:t xml:space="preserve"> и .</w:t>
      </w:r>
      <w:proofErr w:type="spellStart"/>
      <w:r>
        <w:rPr>
          <w:rFonts w:cs="Times New Roman"/>
          <w:color w:val="auto"/>
          <w:sz w:val="22"/>
          <w:szCs w:val="22"/>
        </w:rPr>
        <w:t>xls</w:t>
      </w:r>
      <w:proofErr w:type="spellEnd"/>
      <w:r>
        <w:rPr>
          <w:rFonts w:cs="Times New Roman"/>
          <w:color w:val="auto"/>
          <w:sz w:val="22"/>
          <w:szCs w:val="22"/>
        </w:rPr>
        <w:t>;</w:t>
      </w:r>
    </w:p>
    <w:p w:rsidR="002B0F56" w:rsidRDefault="00B77129">
      <w:pPr>
        <w:numPr>
          <w:ilvl w:val="0"/>
          <w:numId w:val="12"/>
        </w:numPr>
        <w:tabs>
          <w:tab w:val="left" w:pos="993"/>
          <w:tab w:val="left" w:pos="1276"/>
          <w:tab w:val="left" w:pos="1701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формирование </w:t>
      </w:r>
      <w:proofErr w:type="spellStart"/>
      <w:r>
        <w:rPr>
          <w:rFonts w:cs="Times New Roman"/>
          <w:color w:val="auto"/>
          <w:sz w:val="22"/>
          <w:szCs w:val="22"/>
        </w:rPr>
        <w:t>преднастроенных</w:t>
      </w:r>
      <w:proofErr w:type="spellEnd"/>
      <w:r>
        <w:rPr>
          <w:rFonts w:cs="Times New Roman"/>
          <w:color w:val="auto"/>
          <w:sz w:val="22"/>
          <w:szCs w:val="22"/>
        </w:rPr>
        <w:t xml:space="preserve"> пользовательских отчетов с возможностью отбора по данным, содержащимся в Системе, их сортировка, печать и экспорт в формат .</w:t>
      </w:r>
      <w:proofErr w:type="spellStart"/>
      <w:r>
        <w:rPr>
          <w:rFonts w:cs="Times New Roman"/>
          <w:color w:val="auto"/>
          <w:sz w:val="22"/>
          <w:szCs w:val="22"/>
        </w:rPr>
        <w:t>xls</w:t>
      </w:r>
      <w:proofErr w:type="spellEnd"/>
      <w:r>
        <w:rPr>
          <w:rFonts w:cs="Times New Roman"/>
          <w:color w:val="auto"/>
          <w:sz w:val="22"/>
          <w:szCs w:val="22"/>
        </w:rPr>
        <w:t>;</w:t>
      </w:r>
    </w:p>
    <w:p w:rsidR="002B0F56" w:rsidRDefault="00B77129">
      <w:pPr>
        <w:numPr>
          <w:ilvl w:val="0"/>
          <w:numId w:val="12"/>
        </w:numPr>
        <w:tabs>
          <w:tab w:val="left" w:pos="993"/>
          <w:tab w:val="left" w:pos="1276"/>
          <w:tab w:val="left" w:pos="1701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при формировании отчетов, в табличной части которых находит</w:t>
      </w:r>
      <w:r>
        <w:rPr>
          <w:rFonts w:cs="Times New Roman"/>
          <w:color w:val="auto"/>
          <w:sz w:val="22"/>
          <w:szCs w:val="22"/>
        </w:rPr>
        <w:t>ся ссылка на какой-либо документ, при двойном клике левой клавиши мыши или одинарном нажатии клавиши клавиатуры «</w:t>
      </w:r>
      <w:proofErr w:type="spellStart"/>
      <w:r>
        <w:rPr>
          <w:rFonts w:cs="Times New Roman"/>
          <w:color w:val="auto"/>
          <w:sz w:val="22"/>
          <w:szCs w:val="22"/>
        </w:rPr>
        <w:t>Enter</w:t>
      </w:r>
      <w:proofErr w:type="spellEnd"/>
      <w:r>
        <w:rPr>
          <w:rFonts w:cs="Times New Roman"/>
          <w:color w:val="auto"/>
          <w:sz w:val="22"/>
          <w:szCs w:val="22"/>
        </w:rPr>
        <w:t>» по ячейке таблицы отчета, предусмотрена возможность открытия формы соответствующего документа.</w:t>
      </w:r>
    </w:p>
    <w:p w:rsidR="002B0F56" w:rsidRDefault="002B0F56">
      <w:pPr>
        <w:tabs>
          <w:tab w:val="left" w:pos="993"/>
          <w:tab w:val="left" w:pos="1276"/>
          <w:tab w:val="left" w:pos="1701"/>
        </w:tabs>
        <w:spacing w:line="240" w:lineRule="auto"/>
        <w:ind w:left="709"/>
        <w:rPr>
          <w:rFonts w:cs="Times New Roman"/>
          <w:color w:val="auto"/>
          <w:sz w:val="22"/>
          <w:szCs w:val="22"/>
        </w:rPr>
      </w:pPr>
    </w:p>
    <w:p w:rsidR="002B0F56" w:rsidRDefault="00B77129">
      <w:pPr>
        <w:tabs>
          <w:tab w:val="left" w:pos="993"/>
        </w:tabs>
        <w:spacing w:line="240" w:lineRule="auto"/>
        <w:rPr>
          <w:rFonts w:cs="Times New Roman"/>
          <w:b/>
          <w:bCs/>
          <w:color w:val="auto"/>
          <w:sz w:val="22"/>
          <w:szCs w:val="22"/>
        </w:rPr>
      </w:pPr>
      <w:r>
        <w:rPr>
          <w:rFonts w:cs="Times New Roman"/>
          <w:b/>
          <w:bCs/>
          <w:color w:val="auto"/>
          <w:sz w:val="22"/>
          <w:szCs w:val="22"/>
        </w:rPr>
        <w:t xml:space="preserve">3.5 </w:t>
      </w:r>
      <w:bookmarkStart w:id="29" w:name="_Hlk57938288"/>
      <w:r>
        <w:rPr>
          <w:rFonts w:cs="Times New Roman"/>
          <w:b/>
          <w:bCs/>
          <w:color w:val="auto"/>
          <w:sz w:val="22"/>
          <w:szCs w:val="22"/>
        </w:rPr>
        <w:t xml:space="preserve">Требования к модулю «Мониторинг </w:t>
      </w:r>
      <w:r>
        <w:rPr>
          <w:rFonts w:cs="Times New Roman"/>
          <w:b/>
          <w:bCs/>
          <w:color w:val="auto"/>
          <w:sz w:val="22"/>
          <w:szCs w:val="22"/>
        </w:rPr>
        <w:t>качества измерений АПВГК»:</w:t>
      </w:r>
    </w:p>
    <w:p w:rsidR="002B0F56" w:rsidRDefault="00B77129">
      <w:pPr>
        <w:tabs>
          <w:tab w:val="left" w:pos="993"/>
        </w:tabs>
        <w:spacing w:line="240" w:lineRule="auto"/>
        <w:ind w:left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- сбор информации о проходящем трафике грузовых ТС с АПВГК;</w:t>
      </w:r>
    </w:p>
    <w:p w:rsidR="002B0F56" w:rsidRDefault="00B77129">
      <w:pPr>
        <w:tabs>
          <w:tab w:val="left" w:pos="993"/>
        </w:tabs>
        <w:spacing w:line="240" w:lineRule="auto"/>
        <w:ind w:left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- анализ получаемых измерений и формирование моделей эталонных проездов;</w:t>
      </w:r>
    </w:p>
    <w:p w:rsidR="002B0F56" w:rsidRDefault="00B77129">
      <w:pPr>
        <w:tabs>
          <w:tab w:val="left" w:pos="993"/>
        </w:tabs>
        <w:spacing w:line="240" w:lineRule="auto"/>
        <w:ind w:left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lastRenderedPageBreak/>
        <w:t>- информирование пользователей о критичных отклонениях параметров текущего проезда от эталонного</w:t>
      </w:r>
      <w:r>
        <w:rPr>
          <w:rFonts w:cs="Times New Roman"/>
          <w:color w:val="auto"/>
          <w:sz w:val="22"/>
          <w:szCs w:val="22"/>
        </w:rPr>
        <w:t>.</w:t>
      </w:r>
      <w:bookmarkEnd w:id="29"/>
    </w:p>
    <w:p w:rsidR="002B0F56" w:rsidRDefault="002B0F56">
      <w:pPr>
        <w:tabs>
          <w:tab w:val="left" w:pos="993"/>
          <w:tab w:val="left" w:pos="1276"/>
          <w:tab w:val="left" w:pos="1701"/>
        </w:tabs>
        <w:spacing w:line="240" w:lineRule="auto"/>
        <w:ind w:left="709"/>
        <w:rPr>
          <w:rFonts w:cs="Times New Roman"/>
          <w:color w:val="auto"/>
          <w:sz w:val="22"/>
          <w:szCs w:val="22"/>
        </w:rPr>
      </w:pPr>
    </w:p>
    <w:p w:rsidR="002B0F56" w:rsidRDefault="00B77129">
      <w:pPr>
        <w:pStyle w:val="04"/>
        <w:numPr>
          <w:ilvl w:val="0"/>
          <w:numId w:val="0"/>
        </w:numPr>
        <w:tabs>
          <w:tab w:val="clear" w:pos="1843"/>
          <w:tab w:val="clear" w:pos="2126"/>
          <w:tab w:val="left" w:pos="660"/>
        </w:tabs>
        <w:spacing w:line="240" w:lineRule="auto"/>
        <w:ind w:left="66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3.6. Требования к модулю </w:t>
      </w:r>
      <w:proofErr w:type="spellStart"/>
      <w:r>
        <w:rPr>
          <w:color w:val="auto"/>
          <w:sz w:val="22"/>
          <w:szCs w:val="22"/>
        </w:rPr>
        <w:t>Web</w:t>
      </w:r>
      <w:proofErr w:type="spellEnd"/>
      <w:r>
        <w:rPr>
          <w:color w:val="auto"/>
          <w:sz w:val="22"/>
          <w:szCs w:val="22"/>
        </w:rPr>
        <w:t>-информирования собственников ТС</w:t>
      </w:r>
    </w:p>
    <w:p w:rsidR="002B0F56" w:rsidRDefault="00B77129">
      <w:pPr>
        <w:pStyle w:val="0"/>
        <w:spacing w:before="0" w:line="240" w:lineRule="auto"/>
        <w:ind w:firstLine="1134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•</w:t>
      </w:r>
      <w:r>
        <w:rPr>
          <w:color w:val="auto"/>
          <w:sz w:val="22"/>
          <w:szCs w:val="22"/>
        </w:rPr>
        <w:tab/>
        <w:t>позволяет осуществлять информирование перевозчиков о зафиксированных весогабаритных параметрах проезда посредством сервиса, размещенного на WEB-странице;</w:t>
      </w:r>
    </w:p>
    <w:p w:rsidR="002B0F56" w:rsidRDefault="00B77129">
      <w:pPr>
        <w:pStyle w:val="0"/>
        <w:spacing w:line="240" w:lineRule="auto"/>
        <w:ind w:firstLine="1134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•</w:t>
      </w:r>
      <w:r>
        <w:rPr>
          <w:color w:val="auto"/>
          <w:sz w:val="22"/>
          <w:szCs w:val="22"/>
        </w:rPr>
        <w:tab/>
        <w:t>с точки зрения пользователя, функц</w:t>
      </w:r>
      <w:r>
        <w:rPr>
          <w:color w:val="auto"/>
          <w:sz w:val="22"/>
          <w:szCs w:val="22"/>
        </w:rPr>
        <w:t xml:space="preserve">ионал представляет собой отдельный </w:t>
      </w:r>
      <w:proofErr w:type="spellStart"/>
      <w:r>
        <w:rPr>
          <w:color w:val="auto"/>
          <w:sz w:val="22"/>
          <w:szCs w:val="22"/>
        </w:rPr>
        <w:t>web</w:t>
      </w:r>
      <w:proofErr w:type="spellEnd"/>
      <w:r>
        <w:rPr>
          <w:color w:val="auto"/>
          <w:sz w:val="22"/>
          <w:szCs w:val="22"/>
        </w:rPr>
        <w:t xml:space="preserve">-сайт или </w:t>
      </w:r>
      <w:proofErr w:type="spellStart"/>
      <w:r>
        <w:rPr>
          <w:color w:val="auto"/>
          <w:sz w:val="22"/>
          <w:szCs w:val="22"/>
        </w:rPr>
        <w:t>web</w:t>
      </w:r>
      <w:proofErr w:type="spellEnd"/>
      <w:r>
        <w:rPr>
          <w:color w:val="auto"/>
          <w:sz w:val="22"/>
          <w:szCs w:val="22"/>
        </w:rPr>
        <w:t>-страницу на уже существующем сайте ведомства (далее "</w:t>
      </w:r>
      <w:proofErr w:type="spellStart"/>
      <w:r>
        <w:rPr>
          <w:color w:val="auto"/>
          <w:sz w:val="22"/>
          <w:szCs w:val="22"/>
        </w:rPr>
        <w:t>web</w:t>
      </w:r>
      <w:proofErr w:type="spellEnd"/>
      <w:r>
        <w:rPr>
          <w:color w:val="auto"/>
          <w:sz w:val="22"/>
          <w:szCs w:val="22"/>
        </w:rPr>
        <w:t>-страница");</w:t>
      </w:r>
    </w:p>
    <w:p w:rsidR="002B0F56" w:rsidRDefault="00B77129">
      <w:pPr>
        <w:pStyle w:val="0"/>
        <w:spacing w:line="240" w:lineRule="auto"/>
        <w:ind w:firstLine="1134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•</w:t>
      </w:r>
      <w:r>
        <w:rPr>
          <w:color w:val="auto"/>
          <w:sz w:val="22"/>
          <w:szCs w:val="22"/>
        </w:rPr>
        <w:tab/>
        <w:t xml:space="preserve">проверка информации о проездах осуществляется путем ввода государственного регистрационного знака транспортного средства (далее ГРЗ) </w:t>
      </w:r>
      <w:r>
        <w:rPr>
          <w:color w:val="auto"/>
          <w:sz w:val="22"/>
          <w:szCs w:val="22"/>
        </w:rPr>
        <w:t xml:space="preserve">в соответствующее поле </w:t>
      </w:r>
      <w:proofErr w:type="spellStart"/>
      <w:r>
        <w:rPr>
          <w:color w:val="auto"/>
          <w:sz w:val="22"/>
          <w:szCs w:val="22"/>
        </w:rPr>
        <w:t>web</w:t>
      </w:r>
      <w:proofErr w:type="spellEnd"/>
      <w:r>
        <w:rPr>
          <w:color w:val="auto"/>
          <w:sz w:val="22"/>
          <w:szCs w:val="22"/>
        </w:rPr>
        <w:t>-страницы;</w:t>
      </w:r>
    </w:p>
    <w:p w:rsidR="002B0F56" w:rsidRDefault="00B77129">
      <w:pPr>
        <w:pStyle w:val="0"/>
        <w:spacing w:line="240" w:lineRule="auto"/>
        <w:ind w:firstLine="1134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•</w:t>
      </w:r>
      <w:r>
        <w:rPr>
          <w:color w:val="auto"/>
          <w:sz w:val="22"/>
          <w:szCs w:val="22"/>
        </w:rPr>
        <w:tab/>
        <w:t xml:space="preserve">по результату проверки, в интерфейс </w:t>
      </w:r>
      <w:proofErr w:type="spellStart"/>
      <w:r>
        <w:rPr>
          <w:color w:val="auto"/>
          <w:sz w:val="22"/>
          <w:szCs w:val="22"/>
        </w:rPr>
        <w:t>web</w:t>
      </w:r>
      <w:proofErr w:type="spellEnd"/>
      <w:r>
        <w:rPr>
          <w:color w:val="auto"/>
          <w:sz w:val="22"/>
          <w:szCs w:val="22"/>
        </w:rPr>
        <w:t>-страницы выводится информация о всех проездах ТС с запрашиваемым ГРЗ через АПВГК, находящиеся на балансе ведомства, и содержащая в себе:</w:t>
      </w:r>
    </w:p>
    <w:p w:rsidR="002B0F56" w:rsidRDefault="00B77129">
      <w:pPr>
        <w:pStyle w:val="0"/>
        <w:spacing w:line="240" w:lineRule="auto"/>
        <w:ind w:firstLine="1701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-</w:t>
      </w:r>
      <w:r>
        <w:rPr>
          <w:color w:val="auto"/>
          <w:sz w:val="22"/>
          <w:szCs w:val="22"/>
        </w:rPr>
        <w:tab/>
        <w:t>фактически измеренные параметры длинны</w:t>
      </w:r>
      <w:r>
        <w:rPr>
          <w:color w:val="auto"/>
          <w:sz w:val="22"/>
          <w:szCs w:val="22"/>
        </w:rPr>
        <w:t xml:space="preserve">, ширины, высоты, общей массы, осевых нагрузок, </w:t>
      </w:r>
      <w:proofErr w:type="spellStart"/>
      <w:r>
        <w:rPr>
          <w:color w:val="auto"/>
          <w:sz w:val="22"/>
          <w:szCs w:val="22"/>
        </w:rPr>
        <w:t>скатности</w:t>
      </w:r>
      <w:proofErr w:type="spellEnd"/>
      <w:r>
        <w:rPr>
          <w:color w:val="auto"/>
          <w:sz w:val="22"/>
          <w:szCs w:val="22"/>
        </w:rPr>
        <w:t xml:space="preserve"> и расстояния между осями;</w:t>
      </w:r>
    </w:p>
    <w:p w:rsidR="002B0F56" w:rsidRDefault="00B77129">
      <w:pPr>
        <w:pStyle w:val="0"/>
        <w:spacing w:line="240" w:lineRule="auto"/>
        <w:ind w:firstLine="1701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-</w:t>
      </w:r>
      <w:r>
        <w:rPr>
          <w:color w:val="auto"/>
          <w:sz w:val="22"/>
          <w:szCs w:val="22"/>
        </w:rPr>
        <w:tab/>
        <w:t>допустимые параметры длинны, ширины, высоты, общей массы, осевых нагрузок;</w:t>
      </w:r>
    </w:p>
    <w:p w:rsidR="002B0F56" w:rsidRDefault="00B77129">
      <w:pPr>
        <w:pStyle w:val="0"/>
        <w:spacing w:line="240" w:lineRule="auto"/>
        <w:ind w:firstLine="1701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-</w:t>
      </w:r>
      <w:r>
        <w:rPr>
          <w:color w:val="auto"/>
          <w:sz w:val="22"/>
          <w:szCs w:val="22"/>
        </w:rPr>
        <w:tab/>
        <w:t>значение превышения фактических параметров над допустимыми;</w:t>
      </w:r>
    </w:p>
    <w:p w:rsidR="002B0F56" w:rsidRDefault="00B77129">
      <w:pPr>
        <w:pStyle w:val="0"/>
        <w:spacing w:line="240" w:lineRule="auto"/>
        <w:ind w:firstLine="1701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-</w:t>
      </w:r>
      <w:r>
        <w:rPr>
          <w:color w:val="auto"/>
          <w:sz w:val="22"/>
          <w:szCs w:val="22"/>
        </w:rPr>
        <w:tab/>
        <w:t>дату и время проезда;</w:t>
      </w:r>
    </w:p>
    <w:p w:rsidR="002B0F56" w:rsidRDefault="00B77129">
      <w:pPr>
        <w:pStyle w:val="0"/>
        <w:spacing w:line="240" w:lineRule="auto"/>
        <w:ind w:firstLine="1701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-</w:t>
      </w:r>
      <w:r>
        <w:rPr>
          <w:color w:val="auto"/>
          <w:sz w:val="22"/>
          <w:szCs w:val="22"/>
        </w:rPr>
        <w:tab/>
        <w:t>серийны</w:t>
      </w:r>
      <w:r>
        <w:rPr>
          <w:color w:val="auto"/>
          <w:sz w:val="22"/>
          <w:szCs w:val="22"/>
        </w:rPr>
        <w:t>й номер АПВГК;</w:t>
      </w:r>
    </w:p>
    <w:p w:rsidR="002B0F56" w:rsidRDefault="00B77129">
      <w:pPr>
        <w:pStyle w:val="0"/>
        <w:ind w:firstLine="1701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-</w:t>
      </w:r>
      <w:r>
        <w:rPr>
          <w:color w:val="auto"/>
          <w:sz w:val="22"/>
          <w:szCs w:val="22"/>
        </w:rPr>
        <w:tab/>
        <w:t>адрес установки АПВГК.</w:t>
      </w:r>
    </w:p>
    <w:p w:rsidR="002B0F56" w:rsidRDefault="00B77129">
      <w:pPr>
        <w:pStyle w:val="04"/>
        <w:numPr>
          <w:ilvl w:val="0"/>
          <w:numId w:val="0"/>
        </w:numPr>
        <w:spacing w:line="240" w:lineRule="auto"/>
        <w:ind w:left="889" w:hanging="229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3.7. Требования к модулю </w:t>
      </w:r>
      <w:proofErr w:type="spellStart"/>
      <w:r>
        <w:rPr>
          <w:color w:val="auto"/>
          <w:sz w:val="22"/>
          <w:szCs w:val="22"/>
        </w:rPr>
        <w:t>Telegram</w:t>
      </w:r>
      <w:proofErr w:type="spellEnd"/>
      <w:r>
        <w:rPr>
          <w:color w:val="auto"/>
          <w:sz w:val="22"/>
          <w:szCs w:val="22"/>
        </w:rPr>
        <w:t>-информирования</w:t>
      </w:r>
    </w:p>
    <w:p w:rsidR="002B0F56" w:rsidRDefault="00B77129">
      <w:pPr>
        <w:pStyle w:val="0"/>
        <w:spacing w:line="240" w:lineRule="auto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Требования к функциональным возможностям модуля информирования в </w:t>
      </w:r>
      <w:proofErr w:type="spellStart"/>
      <w:r>
        <w:rPr>
          <w:color w:val="auto"/>
          <w:sz w:val="22"/>
          <w:szCs w:val="22"/>
        </w:rPr>
        <w:t>Telegram</w:t>
      </w:r>
      <w:proofErr w:type="spellEnd"/>
    </w:p>
    <w:p w:rsidR="002B0F56" w:rsidRDefault="00B77129">
      <w:pPr>
        <w:pStyle w:val="0"/>
        <w:spacing w:line="240" w:lineRule="auto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- уведомление ответственных должностных лиц о зафиксированных критических превышениях </w:t>
      </w:r>
      <w:r>
        <w:rPr>
          <w:color w:val="auto"/>
          <w:sz w:val="22"/>
          <w:szCs w:val="22"/>
        </w:rPr>
        <w:t>весогабаритных параметров ТС в мессенджере «</w:t>
      </w:r>
      <w:proofErr w:type="spellStart"/>
      <w:r>
        <w:rPr>
          <w:color w:val="auto"/>
          <w:sz w:val="22"/>
          <w:szCs w:val="22"/>
        </w:rPr>
        <w:t>Telegram</w:t>
      </w:r>
      <w:proofErr w:type="spellEnd"/>
      <w:r>
        <w:rPr>
          <w:color w:val="auto"/>
          <w:sz w:val="22"/>
          <w:szCs w:val="22"/>
        </w:rPr>
        <w:t>»;</w:t>
      </w:r>
    </w:p>
    <w:p w:rsidR="002B0F56" w:rsidRDefault="00B77129">
      <w:pPr>
        <w:pStyle w:val="0"/>
        <w:spacing w:line="240" w:lineRule="auto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- возможность отправки групповых уведомлений, а также прикреплять к уведомлениям файлы, документы, фото и видео материалы (размер каждого прикрепляемого файла не должен превышать 50 </w:t>
      </w:r>
      <w:proofErr w:type="spellStart"/>
      <w:r>
        <w:rPr>
          <w:color w:val="auto"/>
          <w:sz w:val="22"/>
          <w:szCs w:val="22"/>
        </w:rPr>
        <w:t>мб</w:t>
      </w:r>
      <w:proofErr w:type="spellEnd"/>
      <w:r>
        <w:rPr>
          <w:color w:val="auto"/>
          <w:sz w:val="22"/>
          <w:szCs w:val="22"/>
        </w:rPr>
        <w:t>.);</w:t>
      </w:r>
    </w:p>
    <w:p w:rsidR="002B0F56" w:rsidRDefault="00B77129">
      <w:pPr>
        <w:pStyle w:val="0"/>
        <w:spacing w:line="240" w:lineRule="auto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- информирова</w:t>
      </w:r>
      <w:r>
        <w:rPr>
          <w:color w:val="auto"/>
          <w:sz w:val="22"/>
          <w:szCs w:val="22"/>
        </w:rPr>
        <w:t>ние пользователей о критичных отклонениях параметров ТС текущего проезда от эталонного.</w:t>
      </w:r>
    </w:p>
    <w:p w:rsidR="002B0F56" w:rsidRDefault="00B77129">
      <w:pPr>
        <w:pStyle w:val="0"/>
        <w:spacing w:line="240" w:lineRule="auto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Работа модуля информирования в мессенджере «</w:t>
      </w:r>
      <w:proofErr w:type="spellStart"/>
      <w:r>
        <w:rPr>
          <w:color w:val="auto"/>
          <w:sz w:val="22"/>
          <w:szCs w:val="22"/>
        </w:rPr>
        <w:t>Telegram</w:t>
      </w:r>
      <w:proofErr w:type="spellEnd"/>
      <w:r>
        <w:rPr>
          <w:color w:val="auto"/>
          <w:sz w:val="22"/>
          <w:szCs w:val="22"/>
        </w:rPr>
        <w:t xml:space="preserve">» осуществляется в соответствии с возможностями и ограничениями </w:t>
      </w:r>
      <w:proofErr w:type="spellStart"/>
      <w:r>
        <w:rPr>
          <w:color w:val="auto"/>
          <w:sz w:val="22"/>
          <w:szCs w:val="22"/>
        </w:rPr>
        <w:t>Telegram</w:t>
      </w:r>
      <w:proofErr w:type="spellEnd"/>
      <w:r>
        <w:rPr>
          <w:color w:val="auto"/>
          <w:sz w:val="22"/>
          <w:szCs w:val="22"/>
        </w:rPr>
        <w:t xml:space="preserve"> </w:t>
      </w:r>
      <w:proofErr w:type="spellStart"/>
      <w:r>
        <w:rPr>
          <w:color w:val="auto"/>
          <w:sz w:val="22"/>
          <w:szCs w:val="22"/>
        </w:rPr>
        <w:t>Bot</w:t>
      </w:r>
      <w:proofErr w:type="spellEnd"/>
      <w:r>
        <w:rPr>
          <w:color w:val="auto"/>
          <w:sz w:val="22"/>
          <w:szCs w:val="22"/>
        </w:rPr>
        <w:t xml:space="preserve"> API (https://core.telegram.org/bots/api</w:t>
      </w:r>
      <w:r>
        <w:rPr>
          <w:color w:val="auto"/>
          <w:sz w:val="22"/>
          <w:szCs w:val="22"/>
        </w:rPr>
        <w:t>).</w:t>
      </w:r>
    </w:p>
    <w:p w:rsidR="002B0F56" w:rsidRDefault="002B0F56">
      <w:pPr>
        <w:pStyle w:val="0"/>
        <w:spacing w:line="240" w:lineRule="auto"/>
        <w:rPr>
          <w:color w:val="auto"/>
          <w:sz w:val="22"/>
          <w:szCs w:val="22"/>
        </w:rPr>
      </w:pPr>
    </w:p>
    <w:p w:rsidR="002B0F56" w:rsidRDefault="00B77129">
      <w:pPr>
        <w:pStyle w:val="0"/>
        <w:rPr>
          <w:bCs/>
          <w:color w:val="auto"/>
          <w:sz w:val="22"/>
          <w:szCs w:val="22"/>
        </w:rPr>
      </w:pPr>
      <w:r>
        <w:rPr>
          <w:b/>
          <w:bCs/>
          <w:color w:val="auto"/>
          <w:sz w:val="22"/>
          <w:szCs w:val="22"/>
        </w:rPr>
        <w:t>4</w:t>
      </w:r>
      <w:r>
        <w:rPr>
          <w:color w:val="auto"/>
          <w:sz w:val="22"/>
          <w:szCs w:val="22"/>
        </w:rPr>
        <w:t xml:space="preserve">. </w:t>
      </w:r>
      <w:r>
        <w:rPr>
          <w:b/>
          <w:color w:val="auto"/>
          <w:sz w:val="22"/>
          <w:szCs w:val="22"/>
        </w:rPr>
        <w:t>Требования к подсистеме взаимодействия</w:t>
      </w:r>
    </w:p>
    <w:p w:rsidR="002B0F56" w:rsidRDefault="00B77129">
      <w:pPr>
        <w:pStyle w:val="3"/>
        <w:tabs>
          <w:tab w:val="left" w:pos="0"/>
          <w:tab w:val="left" w:pos="567"/>
          <w:tab w:val="left" w:pos="993"/>
        </w:tabs>
        <w:spacing w:before="0" w:line="240" w:lineRule="auto"/>
        <w:ind w:firstLine="709"/>
        <w:rPr>
          <w:rFonts w:ascii="Times New Roman" w:hAnsi="Times New Roman" w:cs="Times New Roman"/>
          <w:color w:val="auto"/>
          <w:sz w:val="22"/>
          <w:szCs w:val="22"/>
        </w:rPr>
      </w:pPr>
      <w:bookmarkStart w:id="30" w:name="_Toc536621762"/>
      <w:bookmarkStart w:id="31" w:name="_Toc536621865"/>
      <w:r>
        <w:rPr>
          <w:rFonts w:ascii="Times New Roman" w:hAnsi="Times New Roman" w:cs="Times New Roman"/>
          <w:color w:val="auto"/>
          <w:sz w:val="22"/>
          <w:szCs w:val="22"/>
        </w:rPr>
        <w:t xml:space="preserve">4.1. </w:t>
      </w:r>
      <w:bookmarkEnd w:id="30"/>
      <w:bookmarkEnd w:id="31"/>
      <w:r>
        <w:rPr>
          <w:rFonts w:ascii="Times New Roman" w:hAnsi="Times New Roman" w:cs="Times New Roman"/>
          <w:color w:val="auto"/>
          <w:sz w:val="22"/>
          <w:szCs w:val="22"/>
        </w:rPr>
        <w:t>Функции подсистемы взаимодействия: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bookmarkStart w:id="32" w:name="_Hlk57938488"/>
      <w:bookmarkEnd w:id="32"/>
      <w:r>
        <w:rPr>
          <w:rFonts w:cs="Times New Roman"/>
          <w:color w:val="auto"/>
          <w:sz w:val="22"/>
          <w:szCs w:val="22"/>
        </w:rPr>
        <w:t xml:space="preserve">При интерактивном взаимодействии операторы Системы должны иметь возможность общаться друг с другом в режиме реального времени с помощью текстовых сообщений и </w:t>
      </w:r>
      <w:proofErr w:type="spellStart"/>
      <w:r>
        <w:rPr>
          <w:rFonts w:cs="Times New Roman"/>
          <w:color w:val="auto"/>
          <w:sz w:val="22"/>
          <w:szCs w:val="22"/>
        </w:rPr>
        <w:t>видеозвонков</w:t>
      </w:r>
      <w:proofErr w:type="spellEnd"/>
      <w:r>
        <w:rPr>
          <w:rFonts w:cs="Times New Roman"/>
          <w:color w:val="auto"/>
          <w:sz w:val="22"/>
          <w:szCs w:val="22"/>
        </w:rPr>
        <w:t>. Под термином «</w:t>
      </w:r>
      <w:proofErr w:type="spellStart"/>
      <w:r>
        <w:rPr>
          <w:rFonts w:cs="Times New Roman"/>
          <w:color w:val="auto"/>
          <w:sz w:val="22"/>
          <w:szCs w:val="22"/>
        </w:rPr>
        <w:t>видеозвонок</w:t>
      </w:r>
      <w:proofErr w:type="spellEnd"/>
      <w:r>
        <w:rPr>
          <w:rFonts w:cs="Times New Roman"/>
          <w:color w:val="auto"/>
          <w:sz w:val="22"/>
          <w:szCs w:val="22"/>
        </w:rPr>
        <w:t xml:space="preserve">» понимается вариант общения двух пользователей, который включает в себя, как только голосовой канал общения, так и полноценный </w:t>
      </w:r>
      <w:proofErr w:type="spellStart"/>
      <w:r>
        <w:rPr>
          <w:rFonts w:cs="Times New Roman"/>
          <w:color w:val="auto"/>
          <w:sz w:val="22"/>
          <w:szCs w:val="22"/>
        </w:rPr>
        <w:t>видеозвонок</w:t>
      </w:r>
      <w:proofErr w:type="spellEnd"/>
      <w:r>
        <w:rPr>
          <w:rFonts w:cs="Times New Roman"/>
          <w:color w:val="auto"/>
          <w:sz w:val="22"/>
          <w:szCs w:val="22"/>
        </w:rPr>
        <w:t xml:space="preserve"> (и голосовая информация и изображение).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Общение пользователей возможно с помо</w:t>
      </w:r>
      <w:r>
        <w:rPr>
          <w:rFonts w:cs="Times New Roman"/>
          <w:color w:val="auto"/>
          <w:sz w:val="22"/>
          <w:szCs w:val="22"/>
        </w:rPr>
        <w:t>щью обсуждений (наборы сообщений, связанных одной темой обсуждения), которые могут быть двух видов:</w:t>
      </w:r>
    </w:p>
    <w:p w:rsidR="002B0F56" w:rsidRDefault="00B77129">
      <w:pPr>
        <w:numPr>
          <w:ilvl w:val="0"/>
          <w:numId w:val="13"/>
        </w:numPr>
        <w:tabs>
          <w:tab w:val="left" w:pos="0"/>
          <w:tab w:val="left" w:pos="993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 </w:t>
      </w:r>
      <w:proofErr w:type="spellStart"/>
      <w:r>
        <w:rPr>
          <w:rFonts w:cs="Times New Roman"/>
          <w:color w:val="auto"/>
          <w:sz w:val="22"/>
          <w:szCs w:val="22"/>
          <w:u w:val="single"/>
        </w:rPr>
        <w:t>Неконтекстные</w:t>
      </w:r>
      <w:proofErr w:type="spellEnd"/>
      <w:r>
        <w:rPr>
          <w:rFonts w:cs="Times New Roman"/>
          <w:color w:val="auto"/>
          <w:sz w:val="22"/>
          <w:szCs w:val="22"/>
          <w:u w:val="single"/>
        </w:rPr>
        <w:t xml:space="preserve"> обсуждения</w:t>
      </w:r>
      <w:r>
        <w:rPr>
          <w:rFonts w:cs="Times New Roman"/>
          <w:color w:val="auto"/>
          <w:sz w:val="22"/>
          <w:szCs w:val="22"/>
        </w:rPr>
        <w:t xml:space="preserve"> – обсуждения, которые не привязаны к объекту Системы. В таких обсуждениях могут принимать участие любые пользователи информационно</w:t>
      </w:r>
      <w:r>
        <w:rPr>
          <w:rFonts w:cs="Times New Roman"/>
          <w:color w:val="auto"/>
          <w:sz w:val="22"/>
          <w:szCs w:val="22"/>
        </w:rPr>
        <w:t xml:space="preserve">й базы. </w:t>
      </w:r>
      <w:proofErr w:type="spellStart"/>
      <w:r>
        <w:rPr>
          <w:rFonts w:cs="Times New Roman"/>
          <w:color w:val="auto"/>
          <w:sz w:val="22"/>
          <w:szCs w:val="22"/>
        </w:rPr>
        <w:t>Неконтекстных</w:t>
      </w:r>
      <w:proofErr w:type="spellEnd"/>
      <w:r>
        <w:rPr>
          <w:rFonts w:cs="Times New Roman"/>
          <w:color w:val="auto"/>
          <w:sz w:val="22"/>
          <w:szCs w:val="22"/>
        </w:rPr>
        <w:t xml:space="preserve"> обсуждений может быть произвольное количество.</w:t>
      </w:r>
    </w:p>
    <w:p w:rsidR="002B0F56" w:rsidRDefault="00B77129">
      <w:pPr>
        <w:numPr>
          <w:ilvl w:val="0"/>
          <w:numId w:val="13"/>
        </w:numPr>
        <w:tabs>
          <w:tab w:val="left" w:pos="0"/>
          <w:tab w:val="left" w:pos="993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  <w:u w:val="single"/>
        </w:rPr>
        <w:t xml:space="preserve"> Контекстные обсуждения </w:t>
      </w:r>
      <w:r>
        <w:rPr>
          <w:rFonts w:cs="Times New Roman"/>
          <w:color w:val="auto"/>
          <w:sz w:val="22"/>
          <w:szCs w:val="22"/>
        </w:rPr>
        <w:t>– обсуждения, которые привязаны к каким-либо объектам Системы. В таких обсуждениях могут принимать участие только те пользователи Программы, которые имеют доступ к</w:t>
      </w:r>
      <w:r>
        <w:rPr>
          <w:rFonts w:cs="Times New Roman"/>
          <w:color w:val="auto"/>
          <w:sz w:val="22"/>
          <w:szCs w:val="22"/>
        </w:rPr>
        <w:t xml:space="preserve"> обсуждаемому объекту. Каждый объект может иметь только одно обсуждение.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Доступ к сообщениям должен быть реализован при помощи установленного центра оповещений, встроенного в интерфейс Программы, а также специальной панели сообщений в формах объектов Прогр</w:t>
      </w:r>
      <w:r>
        <w:rPr>
          <w:rFonts w:cs="Times New Roman"/>
          <w:color w:val="auto"/>
          <w:sz w:val="22"/>
          <w:szCs w:val="22"/>
        </w:rPr>
        <w:t>аммы (для контекстных сообщений).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Подсистема взаимодействия должна быть реализована в клиент-серверной архитектуре и состоит из следующих частей:</w:t>
      </w:r>
    </w:p>
    <w:p w:rsidR="002B0F56" w:rsidRDefault="00B77129">
      <w:pPr>
        <w:numPr>
          <w:ilvl w:val="0"/>
          <w:numId w:val="14"/>
        </w:numPr>
        <w:tabs>
          <w:tab w:val="left" w:pos="0"/>
          <w:tab w:val="left" w:pos="993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 Клиентская часть системы взаимодействия является составной частью Системы.</w:t>
      </w:r>
    </w:p>
    <w:p w:rsidR="002B0F56" w:rsidRDefault="00B77129">
      <w:pPr>
        <w:numPr>
          <w:ilvl w:val="0"/>
          <w:numId w:val="14"/>
        </w:numPr>
        <w:tabs>
          <w:tab w:val="left" w:pos="0"/>
          <w:tab w:val="left" w:pos="993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 Серверная часть представляет собо</w:t>
      </w:r>
      <w:r>
        <w:rPr>
          <w:rFonts w:cs="Times New Roman"/>
          <w:color w:val="auto"/>
          <w:sz w:val="22"/>
          <w:szCs w:val="22"/>
        </w:rPr>
        <w:t>й специализированный сервер, представленный сторонним сервисом.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lastRenderedPageBreak/>
        <w:t xml:space="preserve">Обмен сообщениями между клиентской частью и сервером взаимодействия должен осуществляться по протоколу </w:t>
      </w:r>
      <w:proofErr w:type="spellStart"/>
      <w:r>
        <w:rPr>
          <w:rFonts w:cs="Times New Roman"/>
          <w:color w:val="auto"/>
          <w:sz w:val="22"/>
          <w:szCs w:val="22"/>
        </w:rPr>
        <w:t>WebSocket</w:t>
      </w:r>
      <w:proofErr w:type="spellEnd"/>
      <w:r>
        <w:rPr>
          <w:rFonts w:cs="Times New Roman"/>
          <w:color w:val="auto"/>
          <w:sz w:val="22"/>
          <w:szCs w:val="22"/>
        </w:rPr>
        <w:t>. Вся переписка пользователей должна храниться на сервере системы взаимодействия</w:t>
      </w:r>
      <w:r>
        <w:rPr>
          <w:rFonts w:cs="Times New Roman"/>
          <w:color w:val="auto"/>
          <w:sz w:val="22"/>
          <w:szCs w:val="22"/>
        </w:rPr>
        <w:t>.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Программа должна обеспечивать пользовательский интерфейс для обмена сообщениями (любых поддерживаемых видов), а также предоставлять специализированный программный интерфейс, позволяющий выполнить некоторые операции, в число которых входят следующие:</w:t>
      </w:r>
    </w:p>
    <w:p w:rsidR="002B0F56" w:rsidRDefault="00B77129">
      <w:pPr>
        <w:numPr>
          <w:ilvl w:val="0"/>
          <w:numId w:val="15"/>
        </w:numPr>
        <w:tabs>
          <w:tab w:val="left" w:pos="0"/>
          <w:tab w:val="left" w:pos="993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зарегистрировать или отменить регистрацию информационной базы в серверной части системы взаимодействия;</w:t>
      </w:r>
    </w:p>
    <w:p w:rsidR="002B0F56" w:rsidRDefault="00B77129">
      <w:pPr>
        <w:numPr>
          <w:ilvl w:val="0"/>
          <w:numId w:val="15"/>
        </w:numPr>
        <w:tabs>
          <w:tab w:val="left" w:pos="0"/>
          <w:tab w:val="left" w:pos="993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создавать обсуждения и сообщения;</w:t>
      </w:r>
    </w:p>
    <w:p w:rsidR="002B0F56" w:rsidRDefault="00B77129">
      <w:pPr>
        <w:numPr>
          <w:ilvl w:val="0"/>
          <w:numId w:val="15"/>
        </w:numPr>
        <w:tabs>
          <w:tab w:val="left" w:pos="0"/>
          <w:tab w:val="left" w:pos="993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получать сообщения, адресованные текущему пользователю.</w:t>
      </w:r>
    </w:p>
    <w:p w:rsidR="002B0F56" w:rsidRDefault="002B0F56">
      <w:pPr>
        <w:tabs>
          <w:tab w:val="left" w:pos="0"/>
          <w:tab w:val="left" w:pos="993"/>
        </w:tabs>
        <w:spacing w:line="240" w:lineRule="auto"/>
        <w:ind w:left="709"/>
        <w:rPr>
          <w:rFonts w:cs="Times New Roman"/>
          <w:color w:val="auto"/>
          <w:sz w:val="22"/>
          <w:szCs w:val="22"/>
        </w:rPr>
      </w:pPr>
    </w:p>
    <w:p w:rsidR="002B0F56" w:rsidRDefault="00B77129">
      <w:pPr>
        <w:pStyle w:val="3"/>
        <w:tabs>
          <w:tab w:val="left" w:pos="0"/>
          <w:tab w:val="left" w:pos="993"/>
          <w:tab w:val="left" w:pos="1418"/>
          <w:tab w:val="left" w:pos="5966"/>
        </w:tabs>
        <w:spacing w:before="0" w:line="240" w:lineRule="auto"/>
        <w:ind w:firstLine="709"/>
        <w:rPr>
          <w:rFonts w:ascii="Times New Roman" w:hAnsi="Times New Roman" w:cs="Times New Roman"/>
          <w:color w:val="auto"/>
          <w:sz w:val="22"/>
          <w:szCs w:val="22"/>
        </w:rPr>
      </w:pPr>
      <w:bookmarkStart w:id="33" w:name="_Toc536621866"/>
      <w:bookmarkStart w:id="34" w:name="_Toc536621763"/>
      <w:r>
        <w:rPr>
          <w:rFonts w:ascii="Times New Roman" w:hAnsi="Times New Roman" w:cs="Times New Roman"/>
          <w:color w:val="auto"/>
          <w:sz w:val="22"/>
          <w:szCs w:val="22"/>
        </w:rPr>
        <w:t>4.2 У</w:t>
      </w:r>
      <w:bookmarkEnd w:id="33"/>
      <w:bookmarkEnd w:id="34"/>
      <w:r>
        <w:rPr>
          <w:rFonts w:ascii="Times New Roman" w:hAnsi="Times New Roman" w:cs="Times New Roman"/>
          <w:color w:val="auto"/>
          <w:sz w:val="22"/>
          <w:szCs w:val="22"/>
        </w:rPr>
        <w:t>стройство подсистемы взаимодействия: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Работа подсистемы в</w:t>
      </w:r>
      <w:r>
        <w:rPr>
          <w:rFonts w:cs="Times New Roman"/>
          <w:color w:val="auto"/>
          <w:sz w:val="22"/>
          <w:szCs w:val="22"/>
        </w:rPr>
        <w:t xml:space="preserve">заимодействия должна быть построена на клиент-серверном обмене данными между Программой и сервером подсистемы взаимодействия. 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На сервере подсистемы взаимодействия должна быть создана (и сохранена) следующая информация:</w:t>
      </w:r>
    </w:p>
    <w:p w:rsidR="002B0F56" w:rsidRDefault="00B77129">
      <w:pPr>
        <w:numPr>
          <w:ilvl w:val="0"/>
          <w:numId w:val="16"/>
        </w:numPr>
        <w:tabs>
          <w:tab w:val="left" w:pos="0"/>
          <w:tab w:val="left" w:pos="993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 Уникальный идентификатор Системы в </w:t>
      </w:r>
      <w:r>
        <w:rPr>
          <w:rFonts w:cs="Times New Roman"/>
          <w:color w:val="auto"/>
          <w:sz w:val="22"/>
          <w:szCs w:val="22"/>
        </w:rPr>
        <w:t xml:space="preserve">сервисе. </w:t>
      </w:r>
    </w:p>
    <w:p w:rsidR="002B0F56" w:rsidRDefault="00B77129">
      <w:pPr>
        <w:numPr>
          <w:ilvl w:val="0"/>
          <w:numId w:val="16"/>
        </w:numPr>
        <w:tabs>
          <w:tab w:val="left" w:pos="0"/>
          <w:tab w:val="left" w:pos="993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 Криптографические ключи, которые используются для обеспечения безопасной передачи сообщений между клиентской и серверной частями системы взаимодействия. 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В обмене участвуют только те операторы, которые зарегистрированы в качестве пользователей п</w:t>
      </w:r>
      <w:r>
        <w:rPr>
          <w:rFonts w:cs="Times New Roman"/>
          <w:color w:val="auto"/>
          <w:sz w:val="22"/>
          <w:szCs w:val="22"/>
        </w:rPr>
        <w:t xml:space="preserve">одсистемы взаимодействия. Обмен сообщениями должен быть реализован только между теми пользователями, которые зарегистрированы в сервере системы взаимодействия. 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Подсистема должна после подключения информационной базы к сервису взаимодействия, предоставлять</w:t>
      </w:r>
      <w:r>
        <w:rPr>
          <w:rFonts w:cs="Times New Roman"/>
          <w:color w:val="auto"/>
          <w:sz w:val="22"/>
          <w:szCs w:val="22"/>
        </w:rPr>
        <w:t xml:space="preserve"> возможность указания дополнительных параметров для пользователя, который зарегистрирован в системе взаимодействия.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Должна быть предусмотрена возможность хранения полного имени пользователя, картинки (</w:t>
      </w:r>
      <w:proofErr w:type="spellStart"/>
      <w:r>
        <w:rPr>
          <w:rFonts w:cs="Times New Roman"/>
          <w:color w:val="auto"/>
          <w:sz w:val="22"/>
          <w:szCs w:val="22"/>
        </w:rPr>
        <w:t>аватара</w:t>
      </w:r>
      <w:proofErr w:type="spellEnd"/>
      <w:r>
        <w:rPr>
          <w:rFonts w:cs="Times New Roman"/>
          <w:color w:val="auto"/>
          <w:sz w:val="22"/>
          <w:szCs w:val="22"/>
        </w:rPr>
        <w:t>), телефонного номера и адреса электронной почты</w:t>
      </w:r>
      <w:r>
        <w:rPr>
          <w:rFonts w:cs="Times New Roman"/>
          <w:color w:val="auto"/>
          <w:sz w:val="22"/>
          <w:szCs w:val="22"/>
        </w:rPr>
        <w:t>.</w:t>
      </w:r>
    </w:p>
    <w:p w:rsidR="002B0F56" w:rsidRDefault="002B0F56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</w:p>
    <w:p w:rsidR="002B0F56" w:rsidRDefault="00B77129">
      <w:pPr>
        <w:pStyle w:val="4"/>
        <w:tabs>
          <w:tab w:val="left" w:pos="0"/>
          <w:tab w:val="left" w:pos="993"/>
        </w:tabs>
        <w:spacing w:line="240" w:lineRule="auto"/>
        <w:ind w:leftChars="300" w:left="858" w:hangingChars="8" w:hanging="18"/>
        <w:rPr>
          <w:rFonts w:ascii="Times New Roman" w:hAnsi="Times New Roman" w:cs="Times New Roman"/>
          <w:color w:val="auto"/>
          <w:sz w:val="22"/>
          <w:szCs w:val="22"/>
        </w:rPr>
      </w:pPr>
      <w:r>
        <w:rPr>
          <w:rFonts w:ascii="Times New Roman" w:hAnsi="Times New Roman" w:cs="Times New Roman"/>
          <w:color w:val="auto"/>
          <w:sz w:val="22"/>
          <w:szCs w:val="22"/>
        </w:rPr>
        <w:t xml:space="preserve">4.2.1 </w:t>
      </w:r>
      <w:proofErr w:type="spellStart"/>
      <w:r>
        <w:rPr>
          <w:rFonts w:ascii="Times New Roman" w:hAnsi="Times New Roman" w:cs="Times New Roman"/>
          <w:color w:val="auto"/>
          <w:sz w:val="22"/>
          <w:szCs w:val="22"/>
        </w:rPr>
        <w:t>Неконтекстные</w:t>
      </w:r>
      <w:proofErr w:type="spellEnd"/>
      <w:r>
        <w:rPr>
          <w:rFonts w:ascii="Times New Roman" w:hAnsi="Times New Roman" w:cs="Times New Roman"/>
          <w:color w:val="auto"/>
          <w:sz w:val="22"/>
          <w:szCs w:val="22"/>
        </w:rPr>
        <w:t xml:space="preserve"> обсуждения: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proofErr w:type="spellStart"/>
      <w:r>
        <w:rPr>
          <w:rFonts w:cs="Times New Roman"/>
          <w:color w:val="auto"/>
          <w:sz w:val="22"/>
          <w:szCs w:val="22"/>
        </w:rPr>
        <w:t>Неконтекстные</w:t>
      </w:r>
      <w:proofErr w:type="spellEnd"/>
      <w:r>
        <w:rPr>
          <w:rFonts w:cs="Times New Roman"/>
          <w:color w:val="auto"/>
          <w:sz w:val="22"/>
          <w:szCs w:val="22"/>
        </w:rPr>
        <w:t xml:space="preserve"> обсуждения не должны быть привязаны к каким-либо объектам Программы. Любой оператор может создать произвольное количество таких обсуждений. </w:t>
      </w:r>
      <w:proofErr w:type="spellStart"/>
      <w:r>
        <w:rPr>
          <w:rFonts w:cs="Times New Roman"/>
          <w:color w:val="auto"/>
          <w:sz w:val="22"/>
          <w:szCs w:val="22"/>
        </w:rPr>
        <w:t>Неконтекстные</w:t>
      </w:r>
      <w:proofErr w:type="spellEnd"/>
      <w:r>
        <w:rPr>
          <w:rFonts w:cs="Times New Roman"/>
          <w:color w:val="auto"/>
          <w:sz w:val="22"/>
          <w:szCs w:val="22"/>
        </w:rPr>
        <w:t xml:space="preserve"> обсуждения должны иметь любое количество участников. При создании обсуждения его участни</w:t>
      </w:r>
      <w:r>
        <w:rPr>
          <w:rFonts w:cs="Times New Roman"/>
          <w:color w:val="auto"/>
          <w:sz w:val="22"/>
          <w:szCs w:val="22"/>
        </w:rPr>
        <w:t xml:space="preserve">ками являются оператор, создавший обсуждение, и те операторы, которых он указал при создании обсуждения. 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В дальнейшем любой участник обсуждения должен иметь возможность:</w:t>
      </w:r>
    </w:p>
    <w:p w:rsidR="002B0F56" w:rsidRDefault="00B77129">
      <w:pPr>
        <w:numPr>
          <w:ilvl w:val="0"/>
          <w:numId w:val="17"/>
        </w:numPr>
        <w:tabs>
          <w:tab w:val="left" w:pos="0"/>
          <w:tab w:val="left" w:pos="993"/>
          <w:tab w:val="left" w:pos="1701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просматривать сообщения обсуждения;</w:t>
      </w:r>
    </w:p>
    <w:p w:rsidR="002B0F56" w:rsidRDefault="00B77129">
      <w:pPr>
        <w:numPr>
          <w:ilvl w:val="0"/>
          <w:numId w:val="17"/>
        </w:numPr>
        <w:tabs>
          <w:tab w:val="left" w:pos="0"/>
          <w:tab w:val="left" w:pos="993"/>
          <w:tab w:val="left" w:pos="1701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добавлять сообщения в обсуждение;</w:t>
      </w:r>
    </w:p>
    <w:p w:rsidR="002B0F56" w:rsidRDefault="00B77129">
      <w:pPr>
        <w:numPr>
          <w:ilvl w:val="0"/>
          <w:numId w:val="17"/>
        </w:numPr>
        <w:tabs>
          <w:tab w:val="left" w:pos="0"/>
          <w:tab w:val="left" w:pos="993"/>
          <w:tab w:val="left" w:pos="1701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изменять </w:t>
      </w:r>
      <w:r>
        <w:rPr>
          <w:rFonts w:cs="Times New Roman"/>
          <w:color w:val="auto"/>
          <w:sz w:val="22"/>
          <w:szCs w:val="22"/>
        </w:rPr>
        <w:t>название (тему) обсуждения;</w:t>
      </w:r>
    </w:p>
    <w:p w:rsidR="002B0F56" w:rsidRDefault="00B77129">
      <w:pPr>
        <w:numPr>
          <w:ilvl w:val="0"/>
          <w:numId w:val="17"/>
        </w:numPr>
        <w:tabs>
          <w:tab w:val="left" w:pos="0"/>
          <w:tab w:val="left" w:pos="993"/>
          <w:tab w:val="left" w:pos="1701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добавлять новых участников;</w:t>
      </w:r>
    </w:p>
    <w:p w:rsidR="002B0F56" w:rsidRDefault="00B77129">
      <w:pPr>
        <w:numPr>
          <w:ilvl w:val="0"/>
          <w:numId w:val="17"/>
        </w:numPr>
        <w:tabs>
          <w:tab w:val="left" w:pos="0"/>
          <w:tab w:val="left" w:pos="993"/>
          <w:tab w:val="left" w:pos="1701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покинуть обсуждение.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Если обсуждение покидает последний участник, то обсуждение становится недоступным. При этом на сервере содержимое обсуждений сохраняется. </w:t>
      </w:r>
      <w:proofErr w:type="spellStart"/>
      <w:r>
        <w:rPr>
          <w:rFonts w:cs="Times New Roman"/>
          <w:color w:val="auto"/>
          <w:sz w:val="22"/>
          <w:szCs w:val="22"/>
        </w:rPr>
        <w:t>Неконтекстное</w:t>
      </w:r>
      <w:proofErr w:type="spellEnd"/>
      <w:r>
        <w:rPr>
          <w:rFonts w:cs="Times New Roman"/>
          <w:color w:val="auto"/>
          <w:sz w:val="22"/>
          <w:szCs w:val="22"/>
        </w:rPr>
        <w:t xml:space="preserve"> обсуждение видимо только дл</w:t>
      </w:r>
      <w:r>
        <w:rPr>
          <w:rFonts w:cs="Times New Roman"/>
          <w:color w:val="auto"/>
          <w:sz w:val="22"/>
          <w:szCs w:val="22"/>
        </w:rPr>
        <w:t>я участников обсуждения.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Создание </w:t>
      </w:r>
      <w:proofErr w:type="spellStart"/>
      <w:r>
        <w:rPr>
          <w:rFonts w:cs="Times New Roman"/>
          <w:color w:val="auto"/>
          <w:sz w:val="22"/>
          <w:szCs w:val="22"/>
        </w:rPr>
        <w:t>неконтекстного</w:t>
      </w:r>
      <w:proofErr w:type="spellEnd"/>
      <w:r>
        <w:rPr>
          <w:rFonts w:cs="Times New Roman"/>
          <w:color w:val="auto"/>
          <w:sz w:val="22"/>
          <w:szCs w:val="22"/>
        </w:rPr>
        <w:t xml:space="preserve"> обсуждения должно выполняться с помощью специальной формы обсуждений. Основная форма системы взаимодействия всегда является второй (после начальной страницы) формой в панели открытых. Эту форму нельзя закрыт</w:t>
      </w:r>
      <w:r>
        <w:rPr>
          <w:rFonts w:cs="Times New Roman"/>
          <w:color w:val="auto"/>
          <w:sz w:val="22"/>
          <w:szCs w:val="22"/>
        </w:rPr>
        <w:t xml:space="preserve">ь и перетащить в другое место панели. 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В списке обсуждений показываются все </w:t>
      </w:r>
      <w:proofErr w:type="spellStart"/>
      <w:r>
        <w:rPr>
          <w:rFonts w:cs="Times New Roman"/>
          <w:color w:val="auto"/>
          <w:sz w:val="22"/>
          <w:szCs w:val="22"/>
        </w:rPr>
        <w:t>неконтекстные</w:t>
      </w:r>
      <w:proofErr w:type="spellEnd"/>
      <w:r>
        <w:rPr>
          <w:rFonts w:cs="Times New Roman"/>
          <w:color w:val="auto"/>
          <w:sz w:val="22"/>
          <w:szCs w:val="22"/>
        </w:rPr>
        <w:t xml:space="preserve"> обсуждения, по которым для пользователя есть уведомления. Если таких обсуждений меньше 50, то список дополняется </w:t>
      </w:r>
      <w:proofErr w:type="spellStart"/>
      <w:r>
        <w:rPr>
          <w:rFonts w:cs="Times New Roman"/>
          <w:color w:val="auto"/>
          <w:sz w:val="22"/>
          <w:szCs w:val="22"/>
        </w:rPr>
        <w:t>неконтекстными</w:t>
      </w:r>
      <w:proofErr w:type="spellEnd"/>
      <w:r>
        <w:rPr>
          <w:rFonts w:cs="Times New Roman"/>
          <w:color w:val="auto"/>
          <w:sz w:val="22"/>
          <w:szCs w:val="22"/>
        </w:rPr>
        <w:t xml:space="preserve"> обсуждениями, в которых пользователь я</w:t>
      </w:r>
      <w:r>
        <w:rPr>
          <w:rFonts w:cs="Times New Roman"/>
          <w:color w:val="auto"/>
          <w:sz w:val="22"/>
          <w:szCs w:val="22"/>
        </w:rPr>
        <w:t>вляется участником и по которым для пользователя нет уведомлений. Эти обсуждения добавляются в список в порядке убывания даты последнего сообщения в обсуждении, пока размер списка не достигнет 50 элементов.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Поиск в списке обсуждений должен работать только </w:t>
      </w:r>
      <w:r>
        <w:rPr>
          <w:rFonts w:cs="Times New Roman"/>
          <w:color w:val="auto"/>
          <w:sz w:val="22"/>
          <w:szCs w:val="22"/>
        </w:rPr>
        <w:t xml:space="preserve">по темам обсуждений, поиск в списке сообщений работает только по сообщениям выбранного обсуждения. 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При появлении в обсуждении новых сообщений, участники обсуждения должны получать оповещения.</w:t>
      </w:r>
    </w:p>
    <w:p w:rsidR="002B0F56" w:rsidRDefault="002B0F56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</w:p>
    <w:p w:rsidR="002B0F56" w:rsidRDefault="00B77129">
      <w:pPr>
        <w:pStyle w:val="4"/>
        <w:tabs>
          <w:tab w:val="left" w:pos="0"/>
          <w:tab w:val="left" w:pos="993"/>
        </w:tabs>
        <w:spacing w:line="240" w:lineRule="auto"/>
        <w:ind w:left="880" w:firstLine="0"/>
        <w:rPr>
          <w:rFonts w:ascii="Times New Roman" w:hAnsi="Times New Roman" w:cs="Times New Roman"/>
          <w:color w:val="auto"/>
          <w:sz w:val="22"/>
          <w:szCs w:val="22"/>
        </w:rPr>
      </w:pPr>
      <w:r>
        <w:rPr>
          <w:rFonts w:ascii="Times New Roman" w:hAnsi="Times New Roman" w:cs="Times New Roman"/>
          <w:color w:val="auto"/>
          <w:sz w:val="22"/>
          <w:szCs w:val="22"/>
        </w:rPr>
        <w:t>4.2.2 Контекстные обсуждения: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Контекстные обсуждения должны бы</w:t>
      </w:r>
      <w:r>
        <w:rPr>
          <w:rFonts w:cs="Times New Roman"/>
          <w:color w:val="auto"/>
          <w:sz w:val="22"/>
          <w:szCs w:val="22"/>
        </w:rPr>
        <w:t>ть привязаны к конкретным объектам Программы.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lastRenderedPageBreak/>
        <w:t>Контекстные обсуждения могут использоваться для ссылочных типов, а также для форм, у которых навигационная ссылка указывает на данные или команды.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Контекстное обсуждение должно выполняться в форме обсуждаемого </w:t>
      </w:r>
      <w:r>
        <w:rPr>
          <w:rFonts w:cs="Times New Roman"/>
          <w:color w:val="auto"/>
          <w:sz w:val="22"/>
          <w:szCs w:val="22"/>
        </w:rPr>
        <w:t>объекта (в правой части). Такое обсуждение не имеет заголовка. Открытие и закрытие списка сообщений должно выполняться циклическим нажатием кнопки Обсуждение.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В обсуждении по умолчанию могут принимать участие все пользователи Программы (с соответствующими </w:t>
      </w:r>
      <w:r>
        <w:rPr>
          <w:rFonts w:cs="Times New Roman"/>
          <w:color w:val="auto"/>
          <w:sz w:val="22"/>
          <w:szCs w:val="22"/>
        </w:rPr>
        <w:t>правами), при создании сообщения в контекстном обсуждении должна быть возможность выбора адресатов сообщения. В данном случае адресаты выбираются для того, чтобы отобразить им оповещения о новом сообщении. Остальные пользователи получат оповещение только в</w:t>
      </w:r>
      <w:r>
        <w:rPr>
          <w:rFonts w:cs="Times New Roman"/>
          <w:color w:val="auto"/>
          <w:sz w:val="22"/>
          <w:szCs w:val="22"/>
        </w:rPr>
        <w:t xml:space="preserve"> том случае, если они подпишутся на получение оповещений о новых сообщениях в этом обсуждении.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Команда Обсуждение не выводится в формах, которые блокируют окно владельца или весь интерфейс. Эти формы обычно используются для отображения и редактирования дан</w:t>
      </w:r>
      <w:r>
        <w:rPr>
          <w:rFonts w:cs="Times New Roman"/>
          <w:color w:val="auto"/>
          <w:sz w:val="22"/>
          <w:szCs w:val="22"/>
        </w:rPr>
        <w:t>ных, не имеющих самостоятельного прикладного значения, поэтому механизм обсуждений для них не предусмотрен. Контекстное обсуждение должно быть доступно только в той форме, навигационная ссылка которой указывает на данные, которые хранятся в Программе.</w:t>
      </w:r>
    </w:p>
    <w:p w:rsidR="002B0F56" w:rsidRDefault="002B0F56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</w:p>
    <w:p w:rsidR="002B0F56" w:rsidRDefault="00B77129">
      <w:pPr>
        <w:pStyle w:val="4"/>
        <w:tabs>
          <w:tab w:val="left" w:pos="0"/>
          <w:tab w:val="left" w:pos="993"/>
        </w:tabs>
        <w:spacing w:line="240" w:lineRule="auto"/>
        <w:ind w:leftChars="309" w:left="865" w:firstLineChars="83" w:firstLine="183"/>
        <w:rPr>
          <w:rFonts w:ascii="Times New Roman" w:hAnsi="Times New Roman" w:cs="Times New Roman"/>
          <w:color w:val="auto"/>
          <w:sz w:val="22"/>
          <w:szCs w:val="22"/>
        </w:rPr>
      </w:pPr>
      <w:r>
        <w:rPr>
          <w:rFonts w:ascii="Times New Roman" w:hAnsi="Times New Roman" w:cs="Times New Roman"/>
          <w:color w:val="auto"/>
          <w:sz w:val="22"/>
          <w:szCs w:val="22"/>
        </w:rPr>
        <w:t>4.2</w:t>
      </w:r>
      <w:r>
        <w:rPr>
          <w:rFonts w:ascii="Times New Roman" w:hAnsi="Times New Roman" w:cs="Times New Roman"/>
          <w:color w:val="auto"/>
          <w:sz w:val="22"/>
          <w:szCs w:val="22"/>
        </w:rPr>
        <w:t>.3 Текстовые сообщения: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Основным механизмом в подсистеме взаимодействия должен явиться обмен текстовыми сообщениями. Текстовые сообщения – это простой текст, в котором недоступно никакое оформление. Размер текстового сообщения должен быть ограничен значени</w:t>
      </w:r>
      <w:r>
        <w:rPr>
          <w:rFonts w:cs="Times New Roman"/>
          <w:color w:val="auto"/>
          <w:sz w:val="22"/>
          <w:szCs w:val="22"/>
        </w:rPr>
        <w:t>ем 4 000 символов.</w:t>
      </w:r>
    </w:p>
    <w:p w:rsidR="002B0F56" w:rsidRDefault="002B0F56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</w:p>
    <w:p w:rsidR="002B0F56" w:rsidRDefault="00B77129">
      <w:pPr>
        <w:pStyle w:val="4"/>
        <w:tabs>
          <w:tab w:val="left" w:pos="0"/>
          <w:tab w:val="left" w:pos="862"/>
          <w:tab w:val="left" w:pos="993"/>
        </w:tabs>
        <w:spacing w:line="240" w:lineRule="auto"/>
        <w:ind w:firstLineChars="366" w:firstLine="805"/>
        <w:rPr>
          <w:rFonts w:ascii="Times New Roman" w:hAnsi="Times New Roman" w:cs="Times New Roman"/>
          <w:color w:val="auto"/>
          <w:sz w:val="22"/>
          <w:szCs w:val="22"/>
        </w:rPr>
      </w:pPr>
      <w:r>
        <w:rPr>
          <w:rFonts w:ascii="Times New Roman" w:hAnsi="Times New Roman" w:cs="Times New Roman"/>
          <w:color w:val="auto"/>
          <w:sz w:val="22"/>
          <w:szCs w:val="22"/>
        </w:rPr>
        <w:t xml:space="preserve">4.2.4 </w:t>
      </w:r>
      <w:proofErr w:type="spellStart"/>
      <w:r>
        <w:rPr>
          <w:rFonts w:ascii="Times New Roman" w:hAnsi="Times New Roman" w:cs="Times New Roman"/>
          <w:color w:val="auto"/>
          <w:sz w:val="22"/>
          <w:szCs w:val="22"/>
        </w:rPr>
        <w:t>Видеозвонки</w:t>
      </w:r>
      <w:proofErr w:type="spellEnd"/>
      <w:r>
        <w:rPr>
          <w:rFonts w:ascii="Times New Roman" w:hAnsi="Times New Roman" w:cs="Times New Roman"/>
          <w:color w:val="auto"/>
          <w:sz w:val="22"/>
          <w:szCs w:val="22"/>
        </w:rPr>
        <w:t>: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Подсистема взаимодействия должна иметь возможность использования </w:t>
      </w:r>
      <w:proofErr w:type="spellStart"/>
      <w:r>
        <w:rPr>
          <w:rFonts w:cs="Times New Roman"/>
          <w:color w:val="auto"/>
          <w:sz w:val="22"/>
          <w:szCs w:val="22"/>
        </w:rPr>
        <w:t>видеозвонков</w:t>
      </w:r>
      <w:proofErr w:type="spellEnd"/>
      <w:r>
        <w:rPr>
          <w:rFonts w:cs="Times New Roman"/>
          <w:color w:val="auto"/>
          <w:sz w:val="22"/>
          <w:szCs w:val="22"/>
        </w:rPr>
        <w:t>. Для их использования должны быть выполнены следующие требования:</w:t>
      </w:r>
    </w:p>
    <w:p w:rsidR="002B0F56" w:rsidRDefault="00B77129">
      <w:pPr>
        <w:numPr>
          <w:ilvl w:val="0"/>
          <w:numId w:val="18"/>
        </w:numPr>
        <w:tabs>
          <w:tab w:val="left" w:pos="0"/>
          <w:tab w:val="left" w:pos="993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 Сервер взаимодействия должен разрешать </w:t>
      </w:r>
      <w:proofErr w:type="spellStart"/>
      <w:r>
        <w:rPr>
          <w:rFonts w:cs="Times New Roman"/>
          <w:color w:val="auto"/>
          <w:sz w:val="22"/>
          <w:szCs w:val="22"/>
        </w:rPr>
        <w:t>видеозвонки</w:t>
      </w:r>
      <w:proofErr w:type="spellEnd"/>
      <w:r>
        <w:rPr>
          <w:rFonts w:cs="Times New Roman"/>
          <w:color w:val="auto"/>
          <w:sz w:val="22"/>
          <w:szCs w:val="22"/>
        </w:rPr>
        <w:t xml:space="preserve"> для абонента, который</w:t>
      </w:r>
      <w:r>
        <w:rPr>
          <w:rFonts w:cs="Times New Roman"/>
          <w:color w:val="auto"/>
          <w:sz w:val="22"/>
          <w:szCs w:val="22"/>
        </w:rPr>
        <w:t xml:space="preserve"> выполнял регистрацию.</w:t>
      </w:r>
    </w:p>
    <w:p w:rsidR="002B0F56" w:rsidRDefault="00B77129">
      <w:pPr>
        <w:numPr>
          <w:ilvl w:val="0"/>
          <w:numId w:val="18"/>
        </w:numPr>
        <w:tabs>
          <w:tab w:val="left" w:pos="0"/>
          <w:tab w:val="left" w:pos="993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 Клиентское приложение, которое применяется для доступа к Системе, позволяет использовать </w:t>
      </w:r>
      <w:proofErr w:type="spellStart"/>
      <w:r>
        <w:rPr>
          <w:rFonts w:cs="Times New Roman"/>
          <w:color w:val="auto"/>
          <w:sz w:val="22"/>
          <w:szCs w:val="22"/>
        </w:rPr>
        <w:t>видеозвонки</w:t>
      </w:r>
      <w:proofErr w:type="spellEnd"/>
      <w:r>
        <w:rPr>
          <w:rFonts w:cs="Times New Roman"/>
          <w:color w:val="auto"/>
          <w:sz w:val="22"/>
          <w:szCs w:val="22"/>
        </w:rPr>
        <w:t>.</w:t>
      </w:r>
    </w:p>
    <w:p w:rsidR="002B0F56" w:rsidRDefault="00B77129">
      <w:pPr>
        <w:numPr>
          <w:ilvl w:val="0"/>
          <w:numId w:val="18"/>
        </w:numPr>
        <w:tabs>
          <w:tab w:val="left" w:pos="0"/>
          <w:tab w:val="left" w:pos="993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 Компьютеры пользователей – участников </w:t>
      </w:r>
      <w:proofErr w:type="spellStart"/>
      <w:r>
        <w:rPr>
          <w:rFonts w:cs="Times New Roman"/>
          <w:color w:val="auto"/>
          <w:sz w:val="22"/>
          <w:szCs w:val="22"/>
        </w:rPr>
        <w:t>видеозвонка</w:t>
      </w:r>
      <w:proofErr w:type="spellEnd"/>
      <w:r>
        <w:rPr>
          <w:rFonts w:cs="Times New Roman"/>
          <w:color w:val="auto"/>
          <w:sz w:val="22"/>
          <w:szCs w:val="22"/>
        </w:rPr>
        <w:t xml:space="preserve"> должны быть оснащены микрофонами. При наличии видеокамеры у участника </w:t>
      </w:r>
      <w:proofErr w:type="spellStart"/>
      <w:r>
        <w:rPr>
          <w:rFonts w:cs="Times New Roman"/>
          <w:color w:val="auto"/>
          <w:sz w:val="22"/>
          <w:szCs w:val="22"/>
        </w:rPr>
        <w:t>видеозвон</w:t>
      </w:r>
      <w:r>
        <w:rPr>
          <w:rFonts w:cs="Times New Roman"/>
          <w:color w:val="auto"/>
          <w:sz w:val="22"/>
          <w:szCs w:val="22"/>
        </w:rPr>
        <w:t>ка</w:t>
      </w:r>
      <w:proofErr w:type="spellEnd"/>
      <w:r>
        <w:rPr>
          <w:rFonts w:cs="Times New Roman"/>
          <w:color w:val="auto"/>
          <w:sz w:val="22"/>
          <w:szCs w:val="22"/>
        </w:rPr>
        <w:t xml:space="preserve"> обеспечивается показ изображения видеокамеры другому участнику </w:t>
      </w:r>
      <w:proofErr w:type="spellStart"/>
      <w:r>
        <w:rPr>
          <w:rFonts w:cs="Times New Roman"/>
          <w:color w:val="auto"/>
          <w:sz w:val="22"/>
          <w:szCs w:val="22"/>
        </w:rPr>
        <w:t>видеозвонка</w:t>
      </w:r>
      <w:proofErr w:type="spellEnd"/>
      <w:r>
        <w:rPr>
          <w:rFonts w:cs="Times New Roman"/>
          <w:color w:val="auto"/>
          <w:sz w:val="22"/>
          <w:szCs w:val="22"/>
        </w:rPr>
        <w:t>.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proofErr w:type="spellStart"/>
      <w:r>
        <w:rPr>
          <w:rFonts w:cs="Times New Roman"/>
          <w:color w:val="auto"/>
          <w:sz w:val="22"/>
          <w:szCs w:val="22"/>
        </w:rPr>
        <w:t>Видеозвонки</w:t>
      </w:r>
      <w:proofErr w:type="spellEnd"/>
      <w:r>
        <w:rPr>
          <w:rFonts w:cs="Times New Roman"/>
          <w:color w:val="auto"/>
          <w:sz w:val="22"/>
          <w:szCs w:val="22"/>
        </w:rPr>
        <w:t xml:space="preserve"> при работе в веб-браузере поддерживаются только в том случае, если доступ к информационной базе выполняется по протоколу HTTPS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В подсистеме взаимодействия должны под</w:t>
      </w:r>
      <w:r>
        <w:rPr>
          <w:rFonts w:cs="Times New Roman"/>
          <w:color w:val="auto"/>
          <w:sz w:val="22"/>
          <w:szCs w:val="22"/>
        </w:rPr>
        <w:t xml:space="preserve">держиваться </w:t>
      </w:r>
      <w:proofErr w:type="spellStart"/>
      <w:r>
        <w:rPr>
          <w:rFonts w:cs="Times New Roman"/>
          <w:color w:val="auto"/>
          <w:sz w:val="22"/>
          <w:szCs w:val="22"/>
        </w:rPr>
        <w:t>видеозвонки</w:t>
      </w:r>
      <w:proofErr w:type="spellEnd"/>
      <w:r>
        <w:rPr>
          <w:rFonts w:cs="Times New Roman"/>
          <w:color w:val="auto"/>
          <w:sz w:val="22"/>
          <w:szCs w:val="22"/>
        </w:rPr>
        <w:t xml:space="preserve"> только с двумя участниками.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eastAsia="Calibri" w:cs="Times New Roman"/>
          <w:bCs/>
          <w:color w:val="auto"/>
          <w:sz w:val="22"/>
          <w:szCs w:val="22"/>
        </w:rPr>
        <w:t xml:space="preserve">Подсистема </w:t>
      </w:r>
      <w:r>
        <w:rPr>
          <w:rFonts w:cs="Times New Roman"/>
          <w:color w:val="auto"/>
          <w:sz w:val="22"/>
          <w:szCs w:val="22"/>
        </w:rPr>
        <w:t>взаимодействия</w:t>
      </w:r>
      <w:r>
        <w:rPr>
          <w:rFonts w:eastAsia="Calibri" w:cs="Times New Roman"/>
          <w:bCs/>
          <w:color w:val="auto"/>
          <w:sz w:val="22"/>
          <w:szCs w:val="22"/>
        </w:rPr>
        <w:t xml:space="preserve"> должна обеспечивать</w:t>
      </w:r>
      <w:r>
        <w:rPr>
          <w:rFonts w:cs="Times New Roman"/>
          <w:color w:val="auto"/>
          <w:sz w:val="22"/>
          <w:szCs w:val="22"/>
        </w:rPr>
        <w:t xml:space="preserve"> возможность проведения </w:t>
      </w:r>
      <w:proofErr w:type="spellStart"/>
      <w:r>
        <w:rPr>
          <w:rFonts w:cs="Times New Roman"/>
          <w:color w:val="auto"/>
          <w:sz w:val="22"/>
          <w:szCs w:val="22"/>
        </w:rPr>
        <w:t>видеозвонков</w:t>
      </w:r>
      <w:proofErr w:type="spellEnd"/>
      <w:r>
        <w:rPr>
          <w:rFonts w:cs="Times New Roman"/>
          <w:color w:val="auto"/>
          <w:sz w:val="22"/>
          <w:szCs w:val="22"/>
        </w:rPr>
        <w:t xml:space="preserve"> как в рамках </w:t>
      </w:r>
      <w:proofErr w:type="spellStart"/>
      <w:r>
        <w:rPr>
          <w:rFonts w:cs="Times New Roman"/>
          <w:color w:val="auto"/>
          <w:sz w:val="22"/>
          <w:szCs w:val="22"/>
        </w:rPr>
        <w:t>неконтекстных</w:t>
      </w:r>
      <w:proofErr w:type="spellEnd"/>
      <w:r>
        <w:rPr>
          <w:rFonts w:cs="Times New Roman"/>
          <w:color w:val="auto"/>
          <w:sz w:val="22"/>
          <w:szCs w:val="22"/>
        </w:rPr>
        <w:t xml:space="preserve"> обсуждений, так и в рамках обсуждений, привязанных к конкретным объектам Программы - контекстны</w:t>
      </w:r>
      <w:r>
        <w:rPr>
          <w:rFonts w:cs="Times New Roman"/>
          <w:color w:val="auto"/>
          <w:sz w:val="22"/>
          <w:szCs w:val="22"/>
        </w:rPr>
        <w:t>х обсуждений.</w:t>
      </w:r>
    </w:p>
    <w:p w:rsidR="002B0F56" w:rsidRDefault="002B0F56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</w:p>
    <w:p w:rsidR="002B0F56" w:rsidRDefault="00B77129">
      <w:pPr>
        <w:pStyle w:val="4"/>
        <w:tabs>
          <w:tab w:val="left" w:pos="0"/>
          <w:tab w:val="left" w:pos="993"/>
        </w:tabs>
        <w:spacing w:line="240" w:lineRule="auto"/>
        <w:ind w:leftChars="208" w:left="582" w:firstLineChars="175" w:firstLine="385"/>
        <w:rPr>
          <w:rFonts w:ascii="Times New Roman" w:hAnsi="Times New Roman" w:cs="Times New Roman"/>
          <w:color w:val="auto"/>
          <w:sz w:val="22"/>
          <w:szCs w:val="22"/>
        </w:rPr>
      </w:pPr>
      <w:r>
        <w:rPr>
          <w:rFonts w:ascii="Times New Roman" w:hAnsi="Times New Roman" w:cs="Times New Roman"/>
          <w:color w:val="auto"/>
          <w:sz w:val="22"/>
          <w:szCs w:val="22"/>
        </w:rPr>
        <w:t>4.2.5 Оповещения: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Для информирования пользователей о новых сообщениях, система взаимодействия должна использовать оповещения. Оповещения должны направляться:</w:t>
      </w:r>
    </w:p>
    <w:p w:rsidR="002B0F56" w:rsidRDefault="00B77129">
      <w:pPr>
        <w:numPr>
          <w:ilvl w:val="0"/>
          <w:numId w:val="19"/>
        </w:numPr>
        <w:tabs>
          <w:tab w:val="left" w:pos="0"/>
          <w:tab w:val="left" w:pos="993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 при добавлении сообщения в </w:t>
      </w:r>
      <w:proofErr w:type="spellStart"/>
      <w:r>
        <w:rPr>
          <w:rFonts w:cs="Times New Roman"/>
          <w:color w:val="auto"/>
          <w:sz w:val="22"/>
          <w:szCs w:val="22"/>
        </w:rPr>
        <w:t>неконтекстное</w:t>
      </w:r>
      <w:proofErr w:type="spellEnd"/>
      <w:r>
        <w:rPr>
          <w:rFonts w:cs="Times New Roman"/>
          <w:color w:val="auto"/>
          <w:sz w:val="22"/>
          <w:szCs w:val="22"/>
        </w:rPr>
        <w:t xml:space="preserve"> обсуждение – всем участникам обсуждения, </w:t>
      </w:r>
      <w:r>
        <w:rPr>
          <w:rFonts w:cs="Times New Roman"/>
          <w:color w:val="auto"/>
          <w:sz w:val="22"/>
          <w:szCs w:val="22"/>
        </w:rPr>
        <w:t>кроме автора сообщения;</w:t>
      </w:r>
    </w:p>
    <w:p w:rsidR="002B0F56" w:rsidRDefault="00B77129">
      <w:pPr>
        <w:numPr>
          <w:ilvl w:val="0"/>
          <w:numId w:val="19"/>
        </w:numPr>
        <w:tabs>
          <w:tab w:val="left" w:pos="0"/>
          <w:tab w:val="left" w:pos="993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 при добавлении сообщения в контекстное обсуждение – всем пользователям, которых автор сообщения указал в качестве адресатов, а также пользователям, включившим режим наблюдения для этого контекстного обсуждения;</w:t>
      </w:r>
    </w:p>
    <w:p w:rsidR="002B0F56" w:rsidRDefault="00B77129">
      <w:pPr>
        <w:numPr>
          <w:ilvl w:val="0"/>
          <w:numId w:val="19"/>
        </w:numPr>
        <w:tabs>
          <w:tab w:val="left" w:pos="0"/>
          <w:tab w:val="left" w:pos="993"/>
        </w:tabs>
        <w:spacing w:line="240" w:lineRule="auto"/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 при пропущенном </w:t>
      </w:r>
      <w:proofErr w:type="spellStart"/>
      <w:r>
        <w:rPr>
          <w:rFonts w:cs="Times New Roman"/>
          <w:color w:val="auto"/>
          <w:sz w:val="22"/>
          <w:szCs w:val="22"/>
        </w:rPr>
        <w:t>видеозвонке</w:t>
      </w:r>
      <w:proofErr w:type="spellEnd"/>
      <w:r>
        <w:rPr>
          <w:rFonts w:cs="Times New Roman"/>
          <w:color w:val="auto"/>
          <w:sz w:val="22"/>
          <w:szCs w:val="22"/>
        </w:rPr>
        <w:t xml:space="preserve"> – пользователю, пропустившему </w:t>
      </w:r>
      <w:proofErr w:type="spellStart"/>
      <w:r>
        <w:rPr>
          <w:rFonts w:cs="Times New Roman"/>
          <w:color w:val="auto"/>
          <w:sz w:val="22"/>
          <w:szCs w:val="22"/>
        </w:rPr>
        <w:t>видеозвонок</w:t>
      </w:r>
      <w:proofErr w:type="spellEnd"/>
      <w:r>
        <w:rPr>
          <w:rFonts w:cs="Times New Roman"/>
          <w:color w:val="auto"/>
          <w:sz w:val="22"/>
          <w:szCs w:val="22"/>
        </w:rPr>
        <w:t>.</w:t>
      </w:r>
    </w:p>
    <w:p w:rsidR="002B0F56" w:rsidRDefault="00B77129">
      <w:pPr>
        <w:pStyle w:val="a9"/>
        <w:tabs>
          <w:tab w:val="left" w:pos="0"/>
          <w:tab w:val="left" w:pos="993"/>
        </w:tabs>
        <w:ind w:left="0"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В случае интерактивного открытия оповещения, созданного при контекстном обсуждении, пользователям должен открываться объект Программы, в рамках которого ведется обсуждение.</w:t>
      </w:r>
    </w:p>
    <w:p w:rsidR="002B0F56" w:rsidRDefault="00B77129">
      <w:pPr>
        <w:pStyle w:val="4"/>
        <w:tabs>
          <w:tab w:val="left" w:pos="0"/>
          <w:tab w:val="left" w:pos="790"/>
          <w:tab w:val="left" w:pos="993"/>
        </w:tabs>
        <w:spacing w:line="240" w:lineRule="auto"/>
        <w:ind w:leftChars="309" w:left="865" w:firstLineChars="83" w:firstLine="183"/>
        <w:rPr>
          <w:rFonts w:ascii="Times New Roman" w:hAnsi="Times New Roman" w:cs="Times New Roman"/>
          <w:color w:val="auto"/>
          <w:sz w:val="22"/>
          <w:szCs w:val="22"/>
        </w:rPr>
      </w:pPr>
      <w:r>
        <w:rPr>
          <w:rFonts w:ascii="Times New Roman" w:hAnsi="Times New Roman" w:cs="Times New Roman"/>
          <w:color w:val="auto"/>
          <w:sz w:val="22"/>
          <w:szCs w:val="22"/>
        </w:rPr>
        <w:t xml:space="preserve">4.2.6 Не интерактивное </w:t>
      </w:r>
      <w:r>
        <w:rPr>
          <w:rFonts w:ascii="Times New Roman" w:hAnsi="Times New Roman" w:cs="Times New Roman"/>
          <w:color w:val="auto"/>
          <w:sz w:val="22"/>
          <w:szCs w:val="22"/>
        </w:rPr>
        <w:t>взаимодействие: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В Программе должны быть предусмотрены инструменты для выполнения с использованием методов встроенного языка большинства операций, выполняемых с использованием подсистемы Взаимодействия, а именно: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- регистрация/отмена регистрации на сервере </w:t>
      </w:r>
      <w:r>
        <w:rPr>
          <w:rFonts w:cs="Times New Roman"/>
          <w:color w:val="auto"/>
          <w:sz w:val="22"/>
          <w:szCs w:val="22"/>
        </w:rPr>
        <w:t>взаимодействия;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- работа с пользователями подсистемы;</w:t>
      </w:r>
    </w:p>
    <w:p w:rsidR="002B0F56" w:rsidRDefault="00B77129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- работа с обсуждениями: поиск обсуждений и сообщений, установка действий в сообщение, администрирование обсуждений и др.</w:t>
      </w:r>
    </w:p>
    <w:p w:rsidR="002B0F56" w:rsidRDefault="002B0F56">
      <w:pPr>
        <w:tabs>
          <w:tab w:val="left" w:pos="0"/>
          <w:tab w:val="left" w:pos="993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bookmarkStart w:id="35" w:name="_Hlk57938488_Копия_1"/>
      <w:bookmarkEnd w:id="35"/>
    </w:p>
    <w:p w:rsidR="002B0F56" w:rsidRDefault="00B77129">
      <w:pPr>
        <w:pStyle w:val="2"/>
        <w:rPr>
          <w:rFonts w:ascii="Times New Roman" w:hAnsi="Times New Roman" w:cs="Times New Roman"/>
          <w:b w:val="0"/>
          <w:bCs/>
          <w:color w:val="auto"/>
          <w:sz w:val="22"/>
          <w:szCs w:val="22"/>
        </w:rPr>
      </w:pPr>
      <w:r>
        <w:rPr>
          <w:rFonts w:ascii="Times New Roman" w:hAnsi="Times New Roman" w:cs="Times New Roman"/>
          <w:bCs/>
          <w:color w:val="auto"/>
          <w:sz w:val="22"/>
          <w:szCs w:val="22"/>
        </w:rPr>
        <w:lastRenderedPageBreak/>
        <w:t>5. Конструктор отчетов</w:t>
      </w:r>
    </w:p>
    <w:p w:rsidR="002B0F56" w:rsidRDefault="00B77129">
      <w:pPr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В Программе должен быть реализован встроенный конструкто</w:t>
      </w:r>
      <w:r>
        <w:rPr>
          <w:rFonts w:cs="Times New Roman"/>
          <w:color w:val="auto"/>
          <w:sz w:val="22"/>
          <w:szCs w:val="22"/>
        </w:rPr>
        <w:t>р (редактор) отчетов, предоставляющий авторизованным со специальными права доступа пользователям возможности редактирования существующих, создания разных вариантов одного отчета и создания новых отчетов без использования специализированных языков программи</w:t>
      </w:r>
      <w:r>
        <w:rPr>
          <w:rFonts w:cs="Times New Roman"/>
          <w:color w:val="auto"/>
          <w:sz w:val="22"/>
          <w:szCs w:val="22"/>
        </w:rPr>
        <w:t>рования.</w:t>
      </w:r>
    </w:p>
    <w:p w:rsidR="002B0F56" w:rsidRDefault="00B77129">
      <w:pPr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          Редактирование отчета должно заключаться в изменении его структуры и установке необходимых параметров, создании пользовательских полей, установке полей группировки, настройки отчета, а также сохранить настройки отчета в файл загрузить их</w:t>
      </w:r>
      <w:r>
        <w:rPr>
          <w:rFonts w:cs="Times New Roman"/>
          <w:color w:val="auto"/>
          <w:sz w:val="22"/>
          <w:szCs w:val="22"/>
        </w:rPr>
        <w:t xml:space="preserve"> из файла. </w:t>
      </w:r>
    </w:p>
    <w:p w:rsidR="002B0F56" w:rsidRDefault="00B77129">
      <w:pPr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         Основным инструментами конструктора должны являться Элементы отчета, которые можно добавлять и удалять. Элементами отчета в конструкторе могут быть группировка, таблица, диаграмма, а также вложенный отчет.</w:t>
      </w:r>
    </w:p>
    <w:p w:rsidR="002B0F56" w:rsidRDefault="00B77129">
      <w:pPr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>Группировка</w:t>
      </w:r>
      <w:r>
        <w:rPr>
          <w:rFonts w:cs="Times New Roman"/>
          <w:color w:val="auto"/>
          <w:sz w:val="22"/>
          <w:szCs w:val="22"/>
        </w:rPr>
        <w:t xml:space="preserve"> – выводит данные </w:t>
      </w:r>
      <w:r>
        <w:rPr>
          <w:rFonts w:cs="Times New Roman"/>
          <w:color w:val="auto"/>
          <w:sz w:val="22"/>
          <w:szCs w:val="22"/>
        </w:rPr>
        <w:t>в виде списка. Для элемента типа Группировка можно настроить: Поля группировки, Поля, Отбор, Сортировка, Условное оформление, Другие настройки;</w:t>
      </w:r>
    </w:p>
    <w:p w:rsidR="002B0F56" w:rsidRDefault="00B77129">
      <w:pPr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>Таблица</w:t>
      </w:r>
      <w:r>
        <w:rPr>
          <w:rFonts w:cs="Times New Roman"/>
          <w:color w:val="auto"/>
          <w:sz w:val="22"/>
          <w:szCs w:val="22"/>
        </w:rPr>
        <w:t xml:space="preserve"> – выводит данные в виде таблицы. </w:t>
      </w:r>
    </w:p>
    <w:p w:rsidR="002B0F56" w:rsidRDefault="00B77129">
      <w:pPr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 xml:space="preserve">Диаграмма – </w:t>
      </w:r>
      <w:r>
        <w:rPr>
          <w:rFonts w:cs="Times New Roman"/>
          <w:color w:val="auto"/>
          <w:sz w:val="22"/>
          <w:szCs w:val="22"/>
        </w:rPr>
        <w:t xml:space="preserve">отображает данные в виде диаграммы. В зависимости от типа </w:t>
      </w:r>
      <w:r>
        <w:rPr>
          <w:rFonts w:cs="Times New Roman"/>
          <w:color w:val="auto"/>
          <w:sz w:val="22"/>
          <w:szCs w:val="22"/>
        </w:rPr>
        <w:t>диаграммы возможно добавить точки и серии. В качестве значений диаграммы будут использованы выбранные ресурсы. Для элементов типа Таблица и Диаграмма настраиваются: Поля, Условное оформление, Другие настройки.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>Вложенный отчет</w:t>
      </w:r>
      <w:r>
        <w:rPr>
          <w:rFonts w:cs="Times New Roman"/>
          <w:color w:val="auto"/>
          <w:sz w:val="22"/>
          <w:szCs w:val="22"/>
        </w:rPr>
        <w:t xml:space="preserve"> – если при создании отчета на </w:t>
      </w:r>
      <w:r>
        <w:rPr>
          <w:rFonts w:cs="Times New Roman"/>
          <w:color w:val="auto"/>
          <w:sz w:val="22"/>
          <w:szCs w:val="22"/>
        </w:rPr>
        <w:t>для него был создан вложенный отчет, то он также может быть использован в структуре отчета в качестве элемента.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        В конструкторе должны быть предусмотрены следующие элементы настройки отчетов: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 xml:space="preserve">- Доступные поля.  </w:t>
      </w:r>
      <w:r>
        <w:rPr>
          <w:rFonts w:cs="Times New Roman"/>
          <w:color w:val="auto"/>
          <w:sz w:val="22"/>
          <w:szCs w:val="22"/>
        </w:rPr>
        <w:t>Список доступных полей предоставляет в</w:t>
      </w:r>
      <w:r>
        <w:rPr>
          <w:rFonts w:cs="Times New Roman"/>
          <w:color w:val="auto"/>
          <w:sz w:val="22"/>
          <w:szCs w:val="22"/>
        </w:rPr>
        <w:t>озможность выбирать доступные поля и переносить их в списки полей группировки, выбора, отбора, сортировки с помощью механизма перетаскивания. Можно выбрать текущее или все доступные поля для того, чтобы поместить их в соответствующую коллекцию. Также должн</w:t>
      </w:r>
      <w:r>
        <w:rPr>
          <w:rFonts w:cs="Times New Roman"/>
          <w:color w:val="auto"/>
          <w:sz w:val="22"/>
          <w:szCs w:val="22"/>
        </w:rPr>
        <w:t>а быть предусмотрена команда для выбора всех полей, которые в дереве доступных полей располагаются на одном уровне с текущей строкой. В списке доступных полей различаются поля, поля-ресурсы и папки полей.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         Для полей типа Дата должен быть доступен с</w:t>
      </w:r>
      <w:r>
        <w:rPr>
          <w:rFonts w:cs="Times New Roman"/>
          <w:color w:val="auto"/>
          <w:sz w:val="22"/>
          <w:szCs w:val="22"/>
        </w:rPr>
        <w:t>писок дочерних полей, разбитый по группам: Даты начала, Даты конца, Части дат. С их помощью можно уточнить дату и время. Для полей, в составе которых есть дата: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Начало дня – Возвращает дату и время начала дня.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Начало недели – Возвращает дату и время на</w:t>
      </w:r>
      <w:r>
        <w:rPr>
          <w:rFonts w:cs="Times New Roman"/>
          <w:color w:val="auto"/>
          <w:sz w:val="22"/>
          <w:szCs w:val="22"/>
        </w:rPr>
        <w:t>чала недели.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Начало декады – Возвращает дату и время начала декады.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Начало месяца – Возвращает дату и время начала месяца.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Начало квартала – Возвращает дату и время начала квартала.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Начало полугодия – Возвращает дату и время начала полугодия.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Нач</w:t>
      </w:r>
      <w:r>
        <w:rPr>
          <w:rFonts w:cs="Times New Roman"/>
          <w:color w:val="auto"/>
          <w:sz w:val="22"/>
          <w:szCs w:val="22"/>
        </w:rPr>
        <w:t>ало года – Возвращает дату и время начала года.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Конец дня – Возвращает дату и время конца дня.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Конец недели – Возвращает дату и время конца недели.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Конец декады – Возвращает дату и время декады.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Конец месяца – Возвращает дату и время месяца.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● </w:t>
      </w:r>
      <w:r>
        <w:rPr>
          <w:rFonts w:cs="Times New Roman"/>
          <w:color w:val="auto"/>
          <w:sz w:val="22"/>
          <w:szCs w:val="22"/>
        </w:rPr>
        <w:t>Конец квартала – Возвращает дату и время квартала.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Конец полугодия – Возвращает дату и время полугодия.</w:t>
      </w:r>
    </w:p>
    <w:p w:rsidR="002B0F56" w:rsidRDefault="002B0F56">
      <w:pPr>
        <w:rPr>
          <w:rFonts w:cs="Times New Roman"/>
          <w:color w:val="auto"/>
          <w:sz w:val="22"/>
          <w:szCs w:val="22"/>
        </w:rPr>
      </w:pP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Конец года – Возвращает дату и время конца года.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День – Возвращает номер дня месяца.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День недели – Возвращает номер дня недели (неделя начинает</w:t>
      </w:r>
      <w:r>
        <w:rPr>
          <w:rFonts w:cs="Times New Roman"/>
          <w:color w:val="auto"/>
          <w:sz w:val="22"/>
          <w:szCs w:val="22"/>
        </w:rPr>
        <w:t>ся с понедельника).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Название дня недели – Возвращает представление дня недели.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День года – Возвращает номер дня года.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Неделя года – Возвращает номер недели года.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Месяц – Возвращает номер месяца года.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Название месяца – Возвращает представление мес</w:t>
      </w:r>
      <w:r>
        <w:rPr>
          <w:rFonts w:cs="Times New Roman"/>
          <w:color w:val="auto"/>
          <w:sz w:val="22"/>
          <w:szCs w:val="22"/>
        </w:rPr>
        <w:t>яца.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lastRenderedPageBreak/>
        <w:t>● Квартал – Возвращает номер квартала.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Год – Возвращает четырехзначное значение года.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Для дат, в составе которых указано время: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Начало минуты – Возвращает дату и время начала минуты.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Начало часа – Возвращает дату и время начала часа.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Конец мин</w:t>
      </w:r>
      <w:r>
        <w:rPr>
          <w:rFonts w:cs="Times New Roman"/>
          <w:color w:val="auto"/>
          <w:sz w:val="22"/>
          <w:szCs w:val="22"/>
        </w:rPr>
        <w:t>уты – Возвращает дату и время конца минуты.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Конец часа – Возвращает дату и время конца часа.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Минута – Возвращает номер минуты.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Час – Возвращает номер часа.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 xml:space="preserve">- Параметры.  </w:t>
      </w:r>
      <w:r>
        <w:rPr>
          <w:rFonts w:cs="Times New Roman"/>
          <w:color w:val="auto"/>
          <w:sz w:val="22"/>
          <w:szCs w:val="22"/>
        </w:rPr>
        <w:t>Если у отчета имеются параметры, доступные для настройки, они должны отображатьс</w:t>
      </w:r>
      <w:r>
        <w:rPr>
          <w:rFonts w:cs="Times New Roman"/>
          <w:color w:val="auto"/>
          <w:sz w:val="22"/>
          <w:szCs w:val="22"/>
        </w:rPr>
        <w:t xml:space="preserve">я в списке доступных полей, в разделе Параметры, и также быть доступны для включения/исключения из отчета и выбора значения (если параметру было задано несколько значений). В различных настройках отчета параметры можно использовать как поля. В настройках, </w:t>
      </w:r>
      <w:r>
        <w:rPr>
          <w:rFonts w:cs="Times New Roman"/>
          <w:color w:val="auto"/>
          <w:sz w:val="22"/>
          <w:szCs w:val="22"/>
        </w:rPr>
        <w:t xml:space="preserve">где будут использоваться эти поля, при выполнении отчета будут подставляться значения параметров. Для параметра типа «Дата» в качестве значения можно использовать не только конкретную дату, но и одну из стандартных дат: начало этого дня, начало следующего </w:t>
      </w:r>
      <w:r>
        <w:rPr>
          <w:rFonts w:cs="Times New Roman"/>
          <w:color w:val="auto"/>
          <w:sz w:val="22"/>
          <w:szCs w:val="22"/>
        </w:rPr>
        <w:t>дня и т. д.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>- Пользовательские поля</w:t>
      </w:r>
      <w:r>
        <w:rPr>
          <w:rFonts w:cs="Times New Roman"/>
          <w:color w:val="auto"/>
          <w:sz w:val="22"/>
          <w:szCs w:val="22"/>
        </w:rPr>
        <w:t>. Должна быть предусмотрена в конструкторе возможность создавать пользовательские поля для использования в отчете. Для того чтобы вывести пользовательское поле в отчет, нужно добавить его в список выбранных полей. При это</w:t>
      </w:r>
      <w:r>
        <w:rPr>
          <w:rFonts w:cs="Times New Roman"/>
          <w:color w:val="auto"/>
          <w:sz w:val="22"/>
          <w:szCs w:val="22"/>
        </w:rPr>
        <w:t>м возможность расположения пользовательского поля в элементе отчета определяется системой автоматически.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     Пользовательские поля должны быть двух видов: поле-выбор или поле-выражение.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    Полю-выбору можно задать несколько значений. Для вывода в отчет б</w:t>
      </w:r>
      <w:r>
        <w:rPr>
          <w:rFonts w:cs="Times New Roman"/>
          <w:color w:val="auto"/>
          <w:sz w:val="22"/>
          <w:szCs w:val="22"/>
        </w:rPr>
        <w:t>удет выбрано первое значение, для которого выполнится условие отбора. Нужно задать заголовок и выражение отбора, значение и, при необходимости, краткое представление отбора.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   Пользовательское поле-выражение должно выводиться в отчете как результирующее з</w:t>
      </w:r>
      <w:r>
        <w:rPr>
          <w:rFonts w:cs="Times New Roman"/>
          <w:color w:val="auto"/>
          <w:sz w:val="22"/>
          <w:szCs w:val="22"/>
        </w:rPr>
        <w:t>начение выражений. Выражения составляются при помощи доступных полей отчета и выражений. Пользовательские поля могут использоваться в любом месте отчета. Пользовательские поля-ресурсы не могут использоваться в качестве поля группировки.</w:t>
      </w:r>
    </w:p>
    <w:p w:rsidR="002B0F56" w:rsidRDefault="002B0F56">
      <w:pPr>
        <w:rPr>
          <w:rFonts w:cs="Times New Roman"/>
          <w:color w:val="auto"/>
          <w:sz w:val="22"/>
          <w:szCs w:val="22"/>
        </w:rPr>
      </w:pPr>
    </w:p>
    <w:p w:rsidR="002B0F56" w:rsidRDefault="00B77129">
      <w:pPr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 xml:space="preserve">- Группируемые поля. </w:t>
      </w:r>
      <w:r>
        <w:rPr>
          <w:rFonts w:cs="Times New Roman"/>
          <w:color w:val="auto"/>
          <w:sz w:val="22"/>
          <w:szCs w:val="22"/>
        </w:rPr>
        <w:t>В качестве Группируемых полей должны выбираться поля, по которым будет проводиться группировка, и тип группировки.</w:t>
      </w:r>
    </w:p>
    <w:p w:rsidR="002B0F56" w:rsidRDefault="00B77129">
      <w:pPr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Группировка должна иметь один из следующих типов:</w:t>
      </w:r>
    </w:p>
    <w:p w:rsidR="002B0F56" w:rsidRDefault="00B77129">
      <w:pPr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Без иерархии – в группировку попадут только неиерархические записи (</w:t>
      </w:r>
      <w:r>
        <w:rPr>
          <w:rFonts w:cs="Times New Roman"/>
          <w:color w:val="auto"/>
          <w:sz w:val="22"/>
          <w:szCs w:val="22"/>
        </w:rPr>
        <w:t>элементы);</w:t>
      </w:r>
    </w:p>
    <w:p w:rsidR="002B0F56" w:rsidRDefault="00B77129">
      <w:pPr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Иерархия – в группировку попадут иерархические записи и неиерархические записи (элементы и группы);</w:t>
      </w:r>
    </w:p>
    <w:p w:rsidR="002B0F56" w:rsidRDefault="00B77129">
      <w:pPr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Только иерархия – в группировке будут выводиться только иерархические записи (группы).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 xml:space="preserve">- Поля. </w:t>
      </w:r>
      <w:r>
        <w:rPr>
          <w:rFonts w:cs="Times New Roman"/>
          <w:color w:val="auto"/>
          <w:sz w:val="22"/>
          <w:szCs w:val="22"/>
        </w:rPr>
        <w:t>В качестве Полей должны выбираться поля, котор</w:t>
      </w:r>
      <w:r>
        <w:rPr>
          <w:rFonts w:cs="Times New Roman"/>
          <w:color w:val="auto"/>
          <w:sz w:val="22"/>
          <w:szCs w:val="22"/>
        </w:rPr>
        <w:t xml:space="preserve">ые будут отображены в отчете. Если выбранных полей нет, в отчет выводится пустой элемент. Необходима возможность с помощью меню или контекстного меню добавить новое поле, новую группу полей, новое </w:t>
      </w:r>
      <w:proofErr w:type="spellStart"/>
      <w:r>
        <w:rPr>
          <w:rFonts w:cs="Times New Roman"/>
          <w:color w:val="auto"/>
          <w:sz w:val="22"/>
          <w:szCs w:val="22"/>
        </w:rPr>
        <w:t>автополе</w:t>
      </w:r>
      <w:proofErr w:type="spellEnd"/>
      <w:r>
        <w:rPr>
          <w:rFonts w:cs="Times New Roman"/>
          <w:color w:val="auto"/>
          <w:sz w:val="22"/>
          <w:szCs w:val="22"/>
        </w:rPr>
        <w:t>. Должна быть возможность задать свое название Груп</w:t>
      </w:r>
      <w:r>
        <w:rPr>
          <w:rFonts w:cs="Times New Roman"/>
          <w:color w:val="auto"/>
          <w:sz w:val="22"/>
          <w:szCs w:val="22"/>
        </w:rPr>
        <w:t>пе полей и управлять их размещением в текущем элементе отчета.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 xml:space="preserve">- </w:t>
      </w:r>
      <w:proofErr w:type="spellStart"/>
      <w:r>
        <w:rPr>
          <w:rFonts w:cs="Times New Roman"/>
          <w:b/>
          <w:color w:val="auto"/>
          <w:sz w:val="22"/>
          <w:szCs w:val="22"/>
        </w:rPr>
        <w:t>Автополе</w:t>
      </w:r>
      <w:proofErr w:type="spellEnd"/>
      <w:r>
        <w:rPr>
          <w:rFonts w:cs="Times New Roman"/>
          <w:b/>
          <w:color w:val="auto"/>
          <w:sz w:val="22"/>
          <w:szCs w:val="22"/>
        </w:rPr>
        <w:t xml:space="preserve"> выбора. </w:t>
      </w:r>
      <w:r>
        <w:rPr>
          <w:rFonts w:cs="Times New Roman"/>
          <w:color w:val="auto"/>
          <w:sz w:val="22"/>
          <w:szCs w:val="22"/>
        </w:rPr>
        <w:t>В</w:t>
      </w:r>
      <w:r>
        <w:rPr>
          <w:rFonts w:cs="Times New Roman"/>
          <w:b/>
          <w:color w:val="auto"/>
          <w:sz w:val="22"/>
          <w:szCs w:val="22"/>
        </w:rPr>
        <w:t xml:space="preserve"> </w:t>
      </w:r>
      <w:r>
        <w:rPr>
          <w:rFonts w:cs="Times New Roman"/>
          <w:color w:val="auto"/>
          <w:sz w:val="22"/>
          <w:szCs w:val="22"/>
        </w:rPr>
        <w:t>процессе настройки конструктор должен позволять использовать автоматические наборы полей в качестве полей. При создании элементов структуры отчета конструктор автоматически</w:t>
      </w:r>
      <w:r>
        <w:rPr>
          <w:rFonts w:cs="Times New Roman"/>
          <w:color w:val="auto"/>
          <w:sz w:val="22"/>
          <w:szCs w:val="22"/>
        </w:rPr>
        <w:t xml:space="preserve"> добавляет поле &lt;Авто&gt; в качестве поля выбора. </w:t>
      </w:r>
      <w:proofErr w:type="spellStart"/>
      <w:r>
        <w:rPr>
          <w:rFonts w:cs="Times New Roman"/>
          <w:color w:val="auto"/>
          <w:sz w:val="22"/>
          <w:szCs w:val="22"/>
        </w:rPr>
        <w:t>Автополе</w:t>
      </w:r>
      <w:proofErr w:type="spellEnd"/>
      <w:r>
        <w:rPr>
          <w:rFonts w:cs="Times New Roman"/>
          <w:color w:val="auto"/>
          <w:sz w:val="22"/>
          <w:szCs w:val="22"/>
        </w:rPr>
        <w:t xml:space="preserve"> выбора представляет собой набор полей, в который оно будет преобразовано при выполнении отчета. 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    Состав набора полей должен </w:t>
      </w:r>
      <w:proofErr w:type="spellStart"/>
      <w:r>
        <w:rPr>
          <w:rFonts w:cs="Times New Roman"/>
          <w:color w:val="auto"/>
          <w:sz w:val="22"/>
          <w:szCs w:val="22"/>
        </w:rPr>
        <w:t>зависить</w:t>
      </w:r>
      <w:proofErr w:type="spellEnd"/>
      <w:r>
        <w:rPr>
          <w:rFonts w:cs="Times New Roman"/>
          <w:color w:val="auto"/>
          <w:sz w:val="22"/>
          <w:szCs w:val="22"/>
        </w:rPr>
        <w:t xml:space="preserve"> от того, какому элементу структуры принадлежит разворачиваемое </w:t>
      </w:r>
      <w:proofErr w:type="spellStart"/>
      <w:r>
        <w:rPr>
          <w:rFonts w:cs="Times New Roman"/>
          <w:color w:val="auto"/>
          <w:sz w:val="22"/>
          <w:szCs w:val="22"/>
        </w:rPr>
        <w:t>автополе</w:t>
      </w:r>
      <w:proofErr w:type="spellEnd"/>
      <w:r>
        <w:rPr>
          <w:rFonts w:cs="Times New Roman"/>
          <w:color w:val="auto"/>
          <w:sz w:val="22"/>
          <w:szCs w:val="22"/>
        </w:rPr>
        <w:t xml:space="preserve"> и в какой части структуры этот элемент располагается. Для каждого элемента конструктор обходит все родительские элементы структуры отчета и из выбранных полей этих элементов должен отбирать ресурсы и поля по следующим правилам: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lastRenderedPageBreak/>
        <w:t>● Для группировки и</w:t>
      </w:r>
      <w:r>
        <w:rPr>
          <w:rFonts w:cs="Times New Roman"/>
          <w:color w:val="auto"/>
          <w:sz w:val="22"/>
          <w:szCs w:val="22"/>
        </w:rPr>
        <w:t xml:space="preserve"> группировки таблицы на место </w:t>
      </w:r>
      <w:proofErr w:type="spellStart"/>
      <w:r>
        <w:rPr>
          <w:rFonts w:cs="Times New Roman"/>
          <w:color w:val="auto"/>
          <w:sz w:val="22"/>
          <w:szCs w:val="22"/>
        </w:rPr>
        <w:t>автополя</w:t>
      </w:r>
      <w:proofErr w:type="spellEnd"/>
      <w:r>
        <w:rPr>
          <w:rFonts w:cs="Times New Roman"/>
          <w:color w:val="auto"/>
          <w:sz w:val="22"/>
          <w:szCs w:val="22"/>
        </w:rPr>
        <w:t xml:space="preserve"> подставляются все используемые поля этой группировки, которые доступны для использования в выбранных полях; поля, которые являются реквизитами ее полей группировки, и ресурсы родительских элементов.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● Для группировки </w:t>
      </w:r>
      <w:r>
        <w:rPr>
          <w:rFonts w:cs="Times New Roman"/>
          <w:color w:val="auto"/>
          <w:sz w:val="22"/>
          <w:szCs w:val="22"/>
        </w:rPr>
        <w:t xml:space="preserve">диаграммы ресурсы не выбираются, а обходятся все родительские элементы структуры настроек, и из выбранных полей этих элементов выбираются поля группировок, если по данному полю была задана группировка с типом </w:t>
      </w:r>
      <w:proofErr w:type="gramStart"/>
      <w:r>
        <w:rPr>
          <w:rFonts w:cs="Times New Roman"/>
          <w:color w:val="auto"/>
          <w:sz w:val="22"/>
          <w:szCs w:val="22"/>
        </w:rPr>
        <w:t>Только</w:t>
      </w:r>
      <w:proofErr w:type="gramEnd"/>
      <w:r>
        <w:rPr>
          <w:rFonts w:cs="Times New Roman"/>
          <w:color w:val="auto"/>
          <w:sz w:val="22"/>
          <w:szCs w:val="22"/>
        </w:rPr>
        <w:t xml:space="preserve"> иерархия.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Для группировок типа Детальн</w:t>
      </w:r>
      <w:r>
        <w:rPr>
          <w:rFonts w:cs="Times New Roman"/>
          <w:color w:val="auto"/>
          <w:sz w:val="22"/>
          <w:szCs w:val="22"/>
        </w:rPr>
        <w:t>ые записи (группировка, группировка таблицы, группировка диаграммы) из основных выбранных полей настроек, которым принадлежит группировка, выбираются все используемые поля, кроме полей, участвовавших в вышестоящих группировках, и реквизитов этих полей. Есл</w:t>
      </w:r>
      <w:r>
        <w:rPr>
          <w:rFonts w:cs="Times New Roman"/>
          <w:color w:val="auto"/>
          <w:sz w:val="22"/>
          <w:szCs w:val="22"/>
        </w:rPr>
        <w:t>и же такая группировка имеет тип «Только иерархия», то ее поля и реквизиты будут использоваться системой при формировании набора полей выбора. Для группировки диаграммы ресурсы также не выбираются.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● Для диаграммы </w:t>
      </w:r>
      <w:proofErr w:type="spellStart"/>
      <w:r>
        <w:rPr>
          <w:rFonts w:cs="Times New Roman"/>
          <w:color w:val="auto"/>
          <w:sz w:val="22"/>
          <w:szCs w:val="22"/>
        </w:rPr>
        <w:t>автополе</w:t>
      </w:r>
      <w:proofErr w:type="spellEnd"/>
      <w:r>
        <w:rPr>
          <w:rFonts w:cs="Times New Roman"/>
          <w:color w:val="auto"/>
          <w:sz w:val="22"/>
          <w:szCs w:val="22"/>
        </w:rPr>
        <w:t xml:space="preserve"> выбора заменяется всеми ресурсами</w:t>
      </w:r>
      <w:r>
        <w:rPr>
          <w:rFonts w:cs="Times New Roman"/>
          <w:color w:val="auto"/>
          <w:sz w:val="22"/>
          <w:szCs w:val="22"/>
        </w:rPr>
        <w:t xml:space="preserve">, указанными для диаграммы. В зависимости от настроек прикладного решения </w:t>
      </w:r>
      <w:proofErr w:type="spellStart"/>
      <w:r>
        <w:rPr>
          <w:rFonts w:cs="Times New Roman"/>
          <w:color w:val="auto"/>
          <w:sz w:val="22"/>
          <w:szCs w:val="22"/>
        </w:rPr>
        <w:t>автополе</w:t>
      </w:r>
      <w:proofErr w:type="spellEnd"/>
      <w:r>
        <w:rPr>
          <w:rFonts w:cs="Times New Roman"/>
          <w:color w:val="auto"/>
          <w:sz w:val="22"/>
          <w:szCs w:val="22"/>
        </w:rPr>
        <w:t xml:space="preserve"> выбора может заменяться ресурсом, первым из встреченных при описанном выше обходе.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● Для таблицы </w:t>
      </w:r>
      <w:proofErr w:type="spellStart"/>
      <w:r>
        <w:rPr>
          <w:rFonts w:cs="Times New Roman"/>
          <w:color w:val="auto"/>
          <w:sz w:val="22"/>
          <w:szCs w:val="22"/>
        </w:rPr>
        <w:t>автополе</w:t>
      </w:r>
      <w:proofErr w:type="spellEnd"/>
      <w:r>
        <w:rPr>
          <w:rFonts w:cs="Times New Roman"/>
          <w:color w:val="auto"/>
          <w:sz w:val="22"/>
          <w:szCs w:val="22"/>
        </w:rPr>
        <w:t xml:space="preserve"> выбора преобразовывается в набор ресурсов, используемых </w:t>
      </w:r>
      <w:r>
        <w:rPr>
          <w:rFonts w:cs="Times New Roman"/>
          <w:color w:val="auto"/>
          <w:sz w:val="22"/>
          <w:szCs w:val="22"/>
        </w:rPr>
        <w:t>родительскими элементами.</w:t>
      </w:r>
    </w:p>
    <w:p w:rsidR="002B0F56" w:rsidRDefault="00B77129">
      <w:pPr>
        <w:rPr>
          <w:rFonts w:cs="Times New Roman"/>
          <w:b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Должна быть возможность объединять выбранные поля в группы, которые добавляются и удаляются, сохраняя вложенные поля. Для группы необходимо предусмотреть возможность задавать расположение внутри текущего элемента структуры отчета.</w:t>
      </w:r>
      <w:r>
        <w:rPr>
          <w:rFonts w:cs="Times New Roman"/>
          <w:color w:val="auto"/>
          <w:sz w:val="22"/>
          <w:szCs w:val="22"/>
        </w:rPr>
        <w:t xml:space="preserve"> 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 xml:space="preserve">- Отбор.  </w:t>
      </w:r>
      <w:r>
        <w:rPr>
          <w:rFonts w:cs="Times New Roman"/>
          <w:color w:val="auto"/>
          <w:sz w:val="22"/>
          <w:szCs w:val="22"/>
        </w:rPr>
        <w:t xml:space="preserve">В качестве Отбора должны выбираться поля для фильтрации записей результата отчета.  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    Для каждого элемента Отбора должна быть возможность установить параметры, по которым будет проводиться отбор записей результата отчета:</w:t>
      </w:r>
    </w:p>
    <w:p w:rsidR="002B0F56" w:rsidRDefault="00B77129">
      <w:pPr>
        <w:tabs>
          <w:tab w:val="left" w:pos="709"/>
        </w:tabs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ab/>
      </w:r>
    </w:p>
    <w:p w:rsidR="002B0F56" w:rsidRDefault="00B77129">
      <w:pPr>
        <w:pStyle w:val="a9"/>
        <w:numPr>
          <w:ilvl w:val="0"/>
          <w:numId w:val="20"/>
        </w:numPr>
        <w:spacing w:line="240" w:lineRule="auto"/>
        <w:contextualSpacing w:val="0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  <w:u w:val="single"/>
        </w:rPr>
        <w:t>Представление</w:t>
      </w:r>
      <w:r>
        <w:rPr>
          <w:rFonts w:cs="Times New Roman"/>
          <w:color w:val="auto"/>
          <w:sz w:val="22"/>
          <w:szCs w:val="22"/>
        </w:rPr>
        <w:t>. За</w:t>
      </w:r>
      <w:r>
        <w:rPr>
          <w:rFonts w:cs="Times New Roman"/>
          <w:color w:val="auto"/>
          <w:sz w:val="22"/>
          <w:szCs w:val="22"/>
        </w:rPr>
        <w:t xml:space="preserve">даётся представление, которое будет показывать информацию об элементе отбора в списке. </w:t>
      </w:r>
    </w:p>
    <w:p w:rsidR="002B0F56" w:rsidRDefault="00B77129">
      <w:pPr>
        <w:pStyle w:val="a9"/>
        <w:numPr>
          <w:ilvl w:val="0"/>
          <w:numId w:val="20"/>
        </w:numPr>
        <w:spacing w:line="240" w:lineRule="auto"/>
        <w:contextualSpacing w:val="0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  <w:u w:val="single"/>
        </w:rPr>
        <w:t xml:space="preserve">Применение. </w:t>
      </w:r>
      <w:r>
        <w:rPr>
          <w:rFonts w:cs="Times New Roman"/>
          <w:color w:val="auto"/>
          <w:sz w:val="22"/>
          <w:szCs w:val="22"/>
        </w:rPr>
        <w:t>Параметр должен быть доступен для</w:t>
      </w:r>
      <w:r>
        <w:rPr>
          <w:rFonts w:cs="Times New Roman"/>
          <w:color w:val="auto"/>
          <w:sz w:val="22"/>
          <w:szCs w:val="22"/>
          <w:u w:val="single"/>
        </w:rPr>
        <w:t xml:space="preserve"> </w:t>
      </w:r>
      <w:r>
        <w:rPr>
          <w:rFonts w:cs="Times New Roman"/>
          <w:color w:val="auto"/>
          <w:sz w:val="22"/>
          <w:szCs w:val="22"/>
        </w:rPr>
        <w:t xml:space="preserve">группировки в диаграмме для элементов отбора. Если свойство Применение установлено в значение «После группировки» или для </w:t>
      </w:r>
      <w:r>
        <w:rPr>
          <w:rFonts w:cs="Times New Roman"/>
          <w:color w:val="auto"/>
          <w:sz w:val="22"/>
          <w:szCs w:val="22"/>
        </w:rPr>
        <w:t>иерархии, то условие отбора проверяется после построения иерархии. Значение «Только иерархия» указывает, что условие отбора проверяется только для иерархических записей. Отфильтрованные записи продолжают влиять на итоговые значения ресурсов вышестоящих иер</w:t>
      </w:r>
      <w:r>
        <w:rPr>
          <w:rFonts w:cs="Times New Roman"/>
          <w:color w:val="auto"/>
          <w:sz w:val="22"/>
          <w:szCs w:val="22"/>
        </w:rPr>
        <w:t>архических записей. Вложенные группировки записей, отфильтрованных при помощи этих свойств, также будут выводиться в отчет.</w:t>
      </w:r>
    </w:p>
    <w:p w:rsidR="002B0F56" w:rsidRDefault="00B77129">
      <w:pPr>
        <w:pStyle w:val="a9"/>
        <w:numPr>
          <w:ilvl w:val="0"/>
          <w:numId w:val="20"/>
        </w:numPr>
        <w:spacing w:line="240" w:lineRule="auto"/>
        <w:contextualSpacing w:val="0"/>
        <w:rPr>
          <w:rFonts w:cs="Times New Roman"/>
          <w:color w:val="auto"/>
          <w:sz w:val="22"/>
          <w:szCs w:val="22"/>
          <w:u w:val="single"/>
        </w:rPr>
      </w:pPr>
      <w:r>
        <w:rPr>
          <w:rFonts w:cs="Times New Roman"/>
          <w:color w:val="auto"/>
          <w:sz w:val="22"/>
          <w:szCs w:val="22"/>
          <w:u w:val="single"/>
        </w:rPr>
        <w:t xml:space="preserve">Виды сравнения. </w:t>
      </w:r>
      <w:r>
        <w:rPr>
          <w:rFonts w:cs="Times New Roman"/>
          <w:color w:val="auto"/>
          <w:sz w:val="22"/>
          <w:szCs w:val="22"/>
        </w:rPr>
        <w:t>Данный параметр должен содержать описание видов сравнения, предоставляемых конструктором отчетов для отборов.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i/>
          <w:color w:val="auto"/>
          <w:sz w:val="22"/>
          <w:szCs w:val="22"/>
        </w:rPr>
        <w:t>Равно</w:t>
      </w:r>
      <w:r>
        <w:rPr>
          <w:rFonts w:cs="Times New Roman"/>
          <w:color w:val="auto"/>
          <w:sz w:val="22"/>
          <w:szCs w:val="22"/>
        </w:rPr>
        <w:t xml:space="preserve"> </w:t>
      </w:r>
      <w:r>
        <w:rPr>
          <w:rFonts w:cs="Times New Roman"/>
          <w:color w:val="auto"/>
          <w:sz w:val="22"/>
          <w:szCs w:val="22"/>
        </w:rPr>
        <w:t>– в результат попадут записи, для которых значение поля, указанного в качестве левого значения, равно правому значению.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i/>
          <w:color w:val="auto"/>
          <w:sz w:val="22"/>
          <w:szCs w:val="22"/>
        </w:rPr>
        <w:t>Не равно</w:t>
      </w:r>
      <w:r>
        <w:rPr>
          <w:rFonts w:cs="Times New Roman"/>
          <w:color w:val="auto"/>
          <w:sz w:val="22"/>
          <w:szCs w:val="22"/>
        </w:rPr>
        <w:t xml:space="preserve"> – в результат попадут записи, для которых значение поля, указанного в качестве левого значения, не равно правому значению.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i/>
          <w:color w:val="auto"/>
          <w:sz w:val="22"/>
          <w:szCs w:val="22"/>
        </w:rPr>
        <w:t>Мень</w:t>
      </w:r>
      <w:r>
        <w:rPr>
          <w:rFonts w:cs="Times New Roman"/>
          <w:i/>
          <w:color w:val="auto"/>
          <w:sz w:val="22"/>
          <w:szCs w:val="22"/>
        </w:rPr>
        <w:t>ше</w:t>
      </w:r>
      <w:r>
        <w:rPr>
          <w:rFonts w:cs="Times New Roman"/>
          <w:color w:val="auto"/>
          <w:sz w:val="22"/>
          <w:szCs w:val="22"/>
        </w:rPr>
        <w:t xml:space="preserve"> – в результат попадут записи, для которых значение поля, указанного в качестве левого значения, меньше правого значения.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i/>
          <w:color w:val="auto"/>
          <w:sz w:val="22"/>
          <w:szCs w:val="22"/>
        </w:rPr>
        <w:t>Меньше или равно</w:t>
      </w:r>
      <w:r>
        <w:rPr>
          <w:rFonts w:cs="Times New Roman"/>
          <w:color w:val="auto"/>
          <w:sz w:val="22"/>
          <w:szCs w:val="22"/>
        </w:rPr>
        <w:t xml:space="preserve"> – в результат попадут записи, для которых значение поля, указанного в качестве левого значения, меньше или равно пр</w:t>
      </w:r>
      <w:r>
        <w:rPr>
          <w:rFonts w:cs="Times New Roman"/>
          <w:color w:val="auto"/>
          <w:sz w:val="22"/>
          <w:szCs w:val="22"/>
        </w:rPr>
        <w:t>авому значению.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i/>
          <w:color w:val="auto"/>
          <w:sz w:val="22"/>
          <w:szCs w:val="22"/>
        </w:rPr>
        <w:t>Больше</w:t>
      </w:r>
      <w:r>
        <w:rPr>
          <w:rFonts w:cs="Times New Roman"/>
          <w:color w:val="auto"/>
          <w:sz w:val="22"/>
          <w:szCs w:val="22"/>
        </w:rPr>
        <w:t xml:space="preserve"> – в результат попадут записи, для которых значение поля, указанного в качестве левого значения, больше правого значения.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i/>
          <w:color w:val="auto"/>
          <w:sz w:val="22"/>
          <w:szCs w:val="22"/>
        </w:rPr>
        <w:t>Больше или равно</w:t>
      </w:r>
      <w:r>
        <w:rPr>
          <w:rFonts w:cs="Times New Roman"/>
          <w:color w:val="auto"/>
          <w:sz w:val="22"/>
          <w:szCs w:val="22"/>
        </w:rPr>
        <w:t xml:space="preserve"> – в результат попадут записи, для которых значение поля, указанного в качестве левого значения,</w:t>
      </w:r>
      <w:r>
        <w:rPr>
          <w:rFonts w:cs="Times New Roman"/>
          <w:color w:val="auto"/>
          <w:sz w:val="22"/>
          <w:szCs w:val="22"/>
        </w:rPr>
        <w:t xml:space="preserve"> больше или равно правому значению.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i/>
          <w:color w:val="auto"/>
          <w:sz w:val="22"/>
          <w:szCs w:val="22"/>
        </w:rPr>
        <w:t>В списке</w:t>
      </w:r>
      <w:r>
        <w:rPr>
          <w:rFonts w:cs="Times New Roman"/>
          <w:color w:val="auto"/>
          <w:sz w:val="22"/>
          <w:szCs w:val="22"/>
        </w:rPr>
        <w:t xml:space="preserve"> – в результат попадут записи, в которых есть поля со значением, присутствующим в списке. Список значений устанавливается в отдельном окне, открывающемся при выборе колонки Левое значение.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i/>
          <w:color w:val="auto"/>
          <w:sz w:val="22"/>
          <w:szCs w:val="22"/>
        </w:rPr>
        <w:lastRenderedPageBreak/>
        <w:t>В группе из списка</w:t>
      </w:r>
      <w:r>
        <w:rPr>
          <w:rFonts w:cs="Times New Roman"/>
          <w:color w:val="auto"/>
          <w:sz w:val="22"/>
          <w:szCs w:val="22"/>
        </w:rPr>
        <w:t xml:space="preserve"> – в результат попадут записи, значения которых относятся к группам, присутствующим в списке, либо записи, которые указаны в списке. Список групп и элементов устанавливается в отдельном окне, открывающемся при выборе.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i/>
          <w:color w:val="auto"/>
          <w:sz w:val="22"/>
          <w:szCs w:val="22"/>
        </w:rPr>
        <w:t>В группе</w:t>
      </w:r>
      <w:r>
        <w:rPr>
          <w:rFonts w:cs="Times New Roman"/>
          <w:color w:val="auto"/>
          <w:sz w:val="22"/>
          <w:szCs w:val="22"/>
        </w:rPr>
        <w:t xml:space="preserve"> – в результирующий документ п</w:t>
      </w:r>
      <w:r>
        <w:rPr>
          <w:rFonts w:cs="Times New Roman"/>
          <w:color w:val="auto"/>
          <w:sz w:val="22"/>
          <w:szCs w:val="22"/>
        </w:rPr>
        <w:t>опадут записи, поле из левого значения которых находится в указанной группе элементов списка.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i/>
          <w:color w:val="auto"/>
          <w:sz w:val="22"/>
          <w:szCs w:val="22"/>
        </w:rPr>
        <w:t>Не в списке</w:t>
      </w:r>
      <w:r>
        <w:rPr>
          <w:rFonts w:cs="Times New Roman"/>
          <w:color w:val="auto"/>
          <w:sz w:val="22"/>
          <w:szCs w:val="22"/>
        </w:rPr>
        <w:t xml:space="preserve"> – в результат попадут записи, в которых нет полей со значением, присутствующим в списке. Список значений устанавливается в отдельном окне, открывающем</w:t>
      </w:r>
      <w:r>
        <w:rPr>
          <w:rFonts w:cs="Times New Roman"/>
          <w:color w:val="auto"/>
          <w:sz w:val="22"/>
          <w:szCs w:val="22"/>
        </w:rPr>
        <w:t>ся при выборе колонки Левое значение.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i/>
          <w:color w:val="auto"/>
          <w:sz w:val="22"/>
          <w:szCs w:val="22"/>
        </w:rPr>
        <w:t xml:space="preserve">Не в группе из списка </w:t>
      </w:r>
      <w:r>
        <w:rPr>
          <w:rFonts w:cs="Times New Roman"/>
          <w:color w:val="auto"/>
          <w:sz w:val="22"/>
          <w:szCs w:val="22"/>
        </w:rPr>
        <w:t xml:space="preserve">– в результирующий документ попадут записи, поле </w:t>
      </w:r>
      <w:proofErr w:type="gramStart"/>
      <w:r>
        <w:rPr>
          <w:rFonts w:cs="Times New Roman"/>
          <w:color w:val="auto"/>
          <w:sz w:val="22"/>
          <w:szCs w:val="22"/>
        </w:rPr>
        <w:t>из левого значения</w:t>
      </w:r>
      <w:proofErr w:type="gramEnd"/>
      <w:r>
        <w:rPr>
          <w:rFonts w:cs="Times New Roman"/>
          <w:color w:val="auto"/>
          <w:sz w:val="22"/>
          <w:szCs w:val="22"/>
        </w:rPr>
        <w:t xml:space="preserve"> которых не находится в указанной группе элементов списка.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i/>
          <w:color w:val="auto"/>
          <w:sz w:val="22"/>
          <w:szCs w:val="22"/>
        </w:rPr>
        <w:t>Содержит</w:t>
      </w:r>
      <w:r>
        <w:rPr>
          <w:rFonts w:cs="Times New Roman"/>
          <w:color w:val="auto"/>
          <w:sz w:val="22"/>
          <w:szCs w:val="22"/>
        </w:rPr>
        <w:t xml:space="preserve"> – в результат попадут записи, содержащие подстроку, используе</w:t>
      </w:r>
      <w:r>
        <w:rPr>
          <w:rFonts w:cs="Times New Roman"/>
          <w:color w:val="auto"/>
          <w:sz w:val="22"/>
          <w:szCs w:val="22"/>
        </w:rPr>
        <w:t>мую в качестве значения.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i/>
          <w:color w:val="auto"/>
          <w:sz w:val="22"/>
          <w:szCs w:val="22"/>
        </w:rPr>
        <w:t>Не содержит</w:t>
      </w:r>
      <w:r>
        <w:rPr>
          <w:rFonts w:cs="Times New Roman"/>
          <w:color w:val="auto"/>
          <w:sz w:val="22"/>
          <w:szCs w:val="22"/>
        </w:rPr>
        <w:t xml:space="preserve"> – в результат попадут записи, которые не содержат подстроки, используемой в качестве значения.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i/>
          <w:color w:val="auto"/>
          <w:sz w:val="22"/>
          <w:szCs w:val="22"/>
        </w:rPr>
        <w:t>Заполнено</w:t>
      </w:r>
      <w:r>
        <w:rPr>
          <w:rFonts w:cs="Times New Roman"/>
          <w:color w:val="auto"/>
          <w:sz w:val="22"/>
          <w:szCs w:val="22"/>
        </w:rPr>
        <w:t xml:space="preserve"> – в результат попадут записи, у которых заполнено заданное поле.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i/>
          <w:color w:val="auto"/>
          <w:sz w:val="22"/>
          <w:szCs w:val="22"/>
        </w:rPr>
        <w:t>Не заполнено</w:t>
      </w:r>
      <w:r>
        <w:rPr>
          <w:rFonts w:cs="Times New Roman"/>
          <w:color w:val="auto"/>
          <w:sz w:val="22"/>
          <w:szCs w:val="22"/>
        </w:rPr>
        <w:t xml:space="preserve"> – в результат попадут записи, у которых заданное поле не заполнено.</w:t>
      </w:r>
    </w:p>
    <w:p w:rsidR="002B0F56" w:rsidRDefault="002B0F56">
      <w:pPr>
        <w:rPr>
          <w:rFonts w:cs="Times New Roman"/>
          <w:color w:val="auto"/>
          <w:sz w:val="22"/>
          <w:szCs w:val="22"/>
        </w:rPr>
      </w:pP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i/>
          <w:color w:val="auto"/>
          <w:sz w:val="22"/>
          <w:szCs w:val="22"/>
        </w:rPr>
        <w:t>Начинается с</w:t>
      </w:r>
      <w:r>
        <w:rPr>
          <w:rFonts w:cs="Times New Roman"/>
          <w:color w:val="auto"/>
          <w:sz w:val="22"/>
          <w:szCs w:val="22"/>
        </w:rPr>
        <w:t xml:space="preserve"> – в результат попадут записи, у которых значение начинается на строку, заданную в условии сравнения.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i/>
          <w:color w:val="auto"/>
          <w:sz w:val="22"/>
          <w:szCs w:val="22"/>
        </w:rPr>
        <w:t>Не начинается с</w:t>
      </w:r>
      <w:r>
        <w:rPr>
          <w:rFonts w:cs="Times New Roman"/>
          <w:color w:val="auto"/>
          <w:sz w:val="22"/>
          <w:szCs w:val="22"/>
        </w:rPr>
        <w:t xml:space="preserve"> – в результат попадут записи, у которых значение не начи</w:t>
      </w:r>
      <w:r>
        <w:rPr>
          <w:rFonts w:cs="Times New Roman"/>
          <w:color w:val="auto"/>
          <w:sz w:val="22"/>
          <w:szCs w:val="22"/>
        </w:rPr>
        <w:t>нается на строку, заданную в условии сравнения.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Конструктор отчетов должен предоставлять возможность объединять Условия отборов в логические группы по </w:t>
      </w:r>
      <w:proofErr w:type="gramStart"/>
      <w:r>
        <w:rPr>
          <w:rFonts w:cs="Times New Roman"/>
          <w:color w:val="auto"/>
          <w:sz w:val="22"/>
          <w:szCs w:val="22"/>
        </w:rPr>
        <w:t>И</w:t>
      </w:r>
      <w:proofErr w:type="gramEnd"/>
      <w:r>
        <w:rPr>
          <w:rFonts w:cs="Times New Roman"/>
          <w:color w:val="auto"/>
          <w:sz w:val="22"/>
          <w:szCs w:val="22"/>
        </w:rPr>
        <w:t>, НЕ и группы по ИЛИ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● если отборы находятся в группе по </w:t>
      </w:r>
      <w:proofErr w:type="gramStart"/>
      <w:r>
        <w:rPr>
          <w:rFonts w:cs="Times New Roman"/>
          <w:color w:val="auto"/>
          <w:sz w:val="22"/>
          <w:szCs w:val="22"/>
        </w:rPr>
        <w:t>И</w:t>
      </w:r>
      <w:proofErr w:type="gramEnd"/>
      <w:r>
        <w:rPr>
          <w:rFonts w:cs="Times New Roman"/>
          <w:color w:val="auto"/>
          <w:sz w:val="22"/>
          <w:szCs w:val="22"/>
        </w:rPr>
        <w:t>, то в отчет будут выводиться данные, для кото</w:t>
      </w:r>
      <w:r>
        <w:rPr>
          <w:rFonts w:cs="Times New Roman"/>
          <w:color w:val="auto"/>
          <w:sz w:val="22"/>
          <w:szCs w:val="22"/>
        </w:rPr>
        <w:t>рых выполняются все условия, находящиеся в группе;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если отборы объединены в группу по НЕ, то в результирующий документ не попадут записи, удовлетворяющие всем условиям группы;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если отборы находятся в группе по ИЛИ, то данные будут выводиться при выполн</w:t>
      </w:r>
      <w:r>
        <w:rPr>
          <w:rFonts w:cs="Times New Roman"/>
          <w:color w:val="auto"/>
          <w:sz w:val="22"/>
          <w:szCs w:val="22"/>
        </w:rPr>
        <w:t>ении хотя бы одного условия. С помощью контекстного меню группам можно задавать представления; если оно есть у группы, то в кратком режиме вложенные элементы группы показываться не будут.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 xml:space="preserve">- Сортировка. </w:t>
      </w:r>
      <w:r>
        <w:rPr>
          <w:rFonts w:cs="Times New Roman"/>
          <w:color w:val="auto"/>
          <w:sz w:val="22"/>
          <w:szCs w:val="22"/>
        </w:rPr>
        <w:t>В качестве Сортировки должны выбираться поля, по котор</w:t>
      </w:r>
      <w:r>
        <w:rPr>
          <w:rFonts w:cs="Times New Roman"/>
          <w:color w:val="auto"/>
          <w:sz w:val="22"/>
          <w:szCs w:val="22"/>
        </w:rPr>
        <w:t xml:space="preserve">ым результат выполнения отчета будет отсортирован. Необходимо предусмотреть добавление как элемента порядка, так и </w:t>
      </w:r>
      <w:proofErr w:type="spellStart"/>
      <w:r>
        <w:rPr>
          <w:rFonts w:cs="Times New Roman"/>
          <w:color w:val="auto"/>
          <w:sz w:val="22"/>
          <w:szCs w:val="22"/>
        </w:rPr>
        <w:t>автоэлемента</w:t>
      </w:r>
      <w:proofErr w:type="spellEnd"/>
      <w:r>
        <w:rPr>
          <w:rFonts w:cs="Times New Roman"/>
          <w:color w:val="auto"/>
          <w:sz w:val="22"/>
          <w:szCs w:val="22"/>
        </w:rPr>
        <w:t xml:space="preserve"> порядка. При выполнении отчета конструктор должен преобразовывать </w:t>
      </w:r>
      <w:proofErr w:type="spellStart"/>
      <w:r>
        <w:rPr>
          <w:rFonts w:cs="Times New Roman"/>
          <w:color w:val="auto"/>
          <w:sz w:val="22"/>
          <w:szCs w:val="22"/>
        </w:rPr>
        <w:t>автоэлемент</w:t>
      </w:r>
      <w:proofErr w:type="spellEnd"/>
      <w:r>
        <w:rPr>
          <w:rFonts w:cs="Times New Roman"/>
          <w:color w:val="auto"/>
          <w:sz w:val="22"/>
          <w:szCs w:val="22"/>
        </w:rPr>
        <w:t xml:space="preserve"> порядка в поля, по которым и проведет сортировку.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 xml:space="preserve">- Условное оформление. </w:t>
      </w:r>
      <w:r>
        <w:rPr>
          <w:rFonts w:cs="Times New Roman"/>
          <w:color w:val="auto"/>
          <w:sz w:val="22"/>
          <w:szCs w:val="22"/>
        </w:rPr>
        <w:t>Необходимо предусмотреть в конструкторе</w:t>
      </w:r>
      <w:r>
        <w:rPr>
          <w:rFonts w:cs="Times New Roman"/>
          <w:b/>
          <w:color w:val="auto"/>
          <w:sz w:val="22"/>
          <w:szCs w:val="22"/>
        </w:rPr>
        <w:t xml:space="preserve"> </w:t>
      </w:r>
      <w:r>
        <w:rPr>
          <w:rFonts w:cs="Times New Roman"/>
          <w:color w:val="auto"/>
          <w:sz w:val="22"/>
          <w:szCs w:val="22"/>
        </w:rPr>
        <w:t>Условное как возможность установить оформление для различных элементов отчета в зависимости от значений, данных, которые выводятся в отчет. Например, выделить цветом отрицательные значения и т.</w:t>
      </w:r>
      <w:r>
        <w:rPr>
          <w:rFonts w:cs="Times New Roman"/>
          <w:color w:val="auto"/>
          <w:sz w:val="22"/>
          <w:szCs w:val="22"/>
        </w:rPr>
        <w:t xml:space="preserve"> д. Таким образом может быть оформлено несколько элементов структуры. При этом для каждого элемента задаются области, которые будут оформлены.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Условное оформление может состоять из нескольких элементов. Каждый элемент описывает область, которую нужно оформ</w:t>
      </w:r>
      <w:r>
        <w:rPr>
          <w:rFonts w:cs="Times New Roman"/>
          <w:color w:val="auto"/>
          <w:sz w:val="22"/>
          <w:szCs w:val="22"/>
        </w:rPr>
        <w:t>ить.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Область представляет собой список полей, выбираемых из списка доступных. Если область не задана, то условное оформление применится ко всему элементу отчета.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Для каждой области могут задаваться условия, при выполнении которых к области будет применятьс</w:t>
      </w:r>
      <w:r>
        <w:rPr>
          <w:rFonts w:cs="Times New Roman"/>
          <w:color w:val="auto"/>
          <w:sz w:val="22"/>
          <w:szCs w:val="22"/>
        </w:rPr>
        <w:t>я выбранное оформление. Если по некоторым условиям к области применяются два разных оформления, то в итоге выбирается последнее из них в списке элементов условного оформления.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Должны быть следующие параметры условного оформления: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Цвет фона – устанавливае</w:t>
      </w:r>
      <w:r>
        <w:rPr>
          <w:rFonts w:cs="Times New Roman"/>
          <w:color w:val="auto"/>
          <w:sz w:val="22"/>
          <w:szCs w:val="22"/>
        </w:rPr>
        <w:t>т цвет фона;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Цвет текста – устанавливает цвет текста для текстовых данных;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lastRenderedPageBreak/>
        <w:t>● Цвет в диаграмме – устанавливает цвет серии данных в диаграмме;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Цвет границы – цвет, которым будет отображаться граница элемента данных;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Стиль границы – стиль, которым будет</w:t>
      </w:r>
      <w:r>
        <w:rPr>
          <w:rFonts w:cs="Times New Roman"/>
          <w:color w:val="auto"/>
          <w:sz w:val="22"/>
          <w:szCs w:val="22"/>
        </w:rPr>
        <w:t xml:space="preserve"> отображаться граница элементов. Система позволяет настроить вид для каждой границы в отдельности;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Шрифт – устанавливает шрифт, которым будут отображаться текстовые данные;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Отступ – устанавливает смещение на заданное количество символов;</w:t>
      </w:r>
    </w:p>
    <w:p w:rsidR="002B0F56" w:rsidRDefault="002B0F56">
      <w:pPr>
        <w:rPr>
          <w:rFonts w:cs="Times New Roman"/>
          <w:color w:val="auto"/>
          <w:sz w:val="22"/>
          <w:szCs w:val="22"/>
        </w:rPr>
      </w:pP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● </w:t>
      </w:r>
      <w:proofErr w:type="spellStart"/>
      <w:r>
        <w:rPr>
          <w:rFonts w:cs="Times New Roman"/>
          <w:color w:val="auto"/>
          <w:sz w:val="22"/>
          <w:szCs w:val="22"/>
        </w:rPr>
        <w:t>Автоотступ</w:t>
      </w:r>
      <w:proofErr w:type="spellEnd"/>
      <w:r>
        <w:rPr>
          <w:rFonts w:cs="Times New Roman"/>
          <w:color w:val="auto"/>
          <w:sz w:val="22"/>
          <w:szCs w:val="22"/>
        </w:rPr>
        <w:t xml:space="preserve"> </w:t>
      </w:r>
      <w:r>
        <w:rPr>
          <w:rFonts w:cs="Times New Roman"/>
          <w:color w:val="auto"/>
          <w:sz w:val="22"/>
          <w:szCs w:val="22"/>
        </w:rPr>
        <w:t>– если указано значение больше 0, то при отображении группировок отступ будет определяться как произведение уровня группировки и значения, указанного в свойстве;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Горизонтальное положение – в данном свойстве выбирается выравнивание текста по горизонтали;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Вертикальное положение – в данном свойстве выбирается выравнивание текста по вертикали;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Размещение – устанавливает способ отображения текста, если он не помещается в ячейке целиком;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Ориентация текста – число, устанавливает угол наклона текста в ячейк</w:t>
      </w:r>
      <w:r>
        <w:rPr>
          <w:rFonts w:cs="Times New Roman"/>
          <w:color w:val="auto"/>
          <w:sz w:val="22"/>
          <w:szCs w:val="22"/>
        </w:rPr>
        <w:t>ах группировок и таблиц;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Формат – устанавливает формат отображения данных;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● Выделять отрицательные – если свойство установлено в значение </w:t>
      </w:r>
      <w:proofErr w:type="gramStart"/>
      <w:r>
        <w:rPr>
          <w:rFonts w:cs="Times New Roman"/>
          <w:color w:val="auto"/>
          <w:sz w:val="22"/>
          <w:szCs w:val="22"/>
        </w:rPr>
        <w:t>Да</w:t>
      </w:r>
      <w:proofErr w:type="gramEnd"/>
      <w:r>
        <w:rPr>
          <w:rFonts w:cs="Times New Roman"/>
          <w:color w:val="auto"/>
          <w:sz w:val="22"/>
          <w:szCs w:val="22"/>
        </w:rPr>
        <w:t>, то в результате отчета отрицательные значения будут отображаться особым цветом;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Отметка незаполненного – если</w:t>
      </w:r>
      <w:r>
        <w:rPr>
          <w:rFonts w:cs="Times New Roman"/>
          <w:color w:val="auto"/>
          <w:sz w:val="22"/>
          <w:szCs w:val="22"/>
        </w:rPr>
        <w:t xml:space="preserve"> свойство установлено в значение </w:t>
      </w:r>
      <w:proofErr w:type="gramStart"/>
      <w:r>
        <w:rPr>
          <w:rFonts w:cs="Times New Roman"/>
          <w:color w:val="auto"/>
          <w:sz w:val="22"/>
          <w:szCs w:val="22"/>
        </w:rPr>
        <w:t>Да</w:t>
      </w:r>
      <w:proofErr w:type="gramEnd"/>
      <w:r>
        <w:rPr>
          <w:rFonts w:cs="Times New Roman"/>
          <w:color w:val="auto"/>
          <w:sz w:val="22"/>
          <w:szCs w:val="22"/>
        </w:rPr>
        <w:t>, то в результате отчета незаполненные значения будут отображаться особым образом;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Минимальная ширина – число, устанавливает минимальное количество символов для отображения данных по ширине;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Максимальная ширина – числ</w:t>
      </w:r>
      <w:r>
        <w:rPr>
          <w:rFonts w:cs="Times New Roman"/>
          <w:color w:val="auto"/>
          <w:sz w:val="22"/>
          <w:szCs w:val="22"/>
        </w:rPr>
        <w:t>о, устанавливает максимальное количество символов для отображения данных по ширине;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Минимальная высота – число, устанавливает минимальное количество символов для отображения данных по высоте;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Максимальная высота – число, устанавливает максимальное коли</w:t>
      </w:r>
      <w:r>
        <w:rPr>
          <w:rFonts w:cs="Times New Roman"/>
          <w:color w:val="auto"/>
          <w:sz w:val="22"/>
          <w:szCs w:val="22"/>
        </w:rPr>
        <w:t>чество символов для отображения данных по высоте;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Текст – произвольный текст, описывающий данные.</w:t>
      </w:r>
    </w:p>
    <w:p w:rsidR="002B0F56" w:rsidRDefault="00B77129">
      <w:pPr>
        <w:rPr>
          <w:rFonts w:cs="Times New Roman"/>
          <w:b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>Расшифровка табличного документа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            </w:t>
      </w:r>
      <w:r>
        <w:rPr>
          <w:rFonts w:cs="Times New Roman"/>
          <w:color w:val="auto"/>
          <w:sz w:val="22"/>
          <w:szCs w:val="22"/>
        </w:rPr>
        <w:t xml:space="preserve">Все отчеты Программы должны предоставлять возможность работы с расшифровкой - детализацией информации, располагающейся в ячейке документа, представляющий вывод результата формирования отчета. 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           Для того чтобы воспользоваться расшифровкой, у польз</w:t>
      </w:r>
      <w:r>
        <w:rPr>
          <w:rFonts w:cs="Times New Roman"/>
          <w:color w:val="auto"/>
          <w:sz w:val="22"/>
          <w:szCs w:val="22"/>
        </w:rPr>
        <w:t>ователей должна быть возможность её вызова при помощи двойного щелчка левой кнопкой мыши, либо при помощи клавиши «</w:t>
      </w:r>
      <w:proofErr w:type="spellStart"/>
      <w:r>
        <w:rPr>
          <w:rFonts w:cs="Times New Roman"/>
          <w:color w:val="auto"/>
          <w:sz w:val="22"/>
          <w:szCs w:val="22"/>
        </w:rPr>
        <w:t>Ente</w:t>
      </w:r>
      <w:proofErr w:type="spellEnd"/>
      <w:r>
        <w:rPr>
          <w:rFonts w:cs="Times New Roman"/>
          <w:color w:val="auto"/>
          <w:sz w:val="22"/>
          <w:szCs w:val="22"/>
          <w:lang w:val="en-US"/>
        </w:rPr>
        <w:t>r</w:t>
      </w:r>
      <w:r>
        <w:rPr>
          <w:rFonts w:cs="Times New Roman"/>
          <w:color w:val="auto"/>
          <w:sz w:val="22"/>
          <w:szCs w:val="22"/>
        </w:rPr>
        <w:t>». Дальнейшее действие по обработке расшифровки будет зависеть от того, какая расшифровка была предусмотрена в Программе. В результате р</w:t>
      </w:r>
      <w:r>
        <w:rPr>
          <w:rFonts w:cs="Times New Roman"/>
          <w:color w:val="auto"/>
          <w:sz w:val="22"/>
          <w:szCs w:val="22"/>
        </w:rPr>
        <w:t>асшифровки должна быть открыта основная форма объекта, для которого была запрошена расшифровка, при условии, что он имеет ссылочный тип.</w:t>
      </w:r>
    </w:p>
    <w:p w:rsidR="002B0F56" w:rsidRDefault="00B77129">
      <w:pPr>
        <w:spacing w:beforeAutospacing="1" w:afterAutospacing="1" w:line="240" w:lineRule="auto"/>
        <w:outlineLvl w:val="1"/>
        <w:rPr>
          <w:rFonts w:cs="Times New Roman"/>
          <w:bCs/>
          <w:color w:val="auto"/>
          <w:sz w:val="22"/>
          <w:szCs w:val="22"/>
        </w:rPr>
      </w:pPr>
      <w:bookmarkStart w:id="36" w:name="IssOgl1_11.2_Настройка_формы"/>
      <w:r>
        <w:rPr>
          <w:rFonts w:cs="Times New Roman"/>
          <w:b/>
          <w:bCs/>
          <w:color w:val="auto"/>
          <w:sz w:val="22"/>
          <w:szCs w:val="22"/>
        </w:rPr>
        <w:t>Редактор</w:t>
      </w:r>
      <w:r>
        <w:rPr>
          <w:rFonts w:cs="Times New Roman"/>
          <w:bCs/>
          <w:color w:val="auto"/>
          <w:sz w:val="22"/>
          <w:szCs w:val="22"/>
        </w:rPr>
        <w:t xml:space="preserve"> </w:t>
      </w:r>
      <w:r>
        <w:rPr>
          <w:rFonts w:cs="Times New Roman"/>
          <w:b/>
          <w:bCs/>
          <w:color w:val="auto"/>
          <w:sz w:val="22"/>
          <w:szCs w:val="22"/>
        </w:rPr>
        <w:t>формы</w:t>
      </w:r>
      <w:bookmarkEnd w:id="36"/>
    </w:p>
    <w:p w:rsidR="002B0F56" w:rsidRDefault="00B77129">
      <w:pPr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В Программе должен быть реализован механизм пользовательской настройки формы. </w:t>
      </w:r>
    </w:p>
    <w:p w:rsidR="002B0F56" w:rsidRDefault="00B77129">
      <w:pPr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Если иного не было устано</w:t>
      </w:r>
      <w:r>
        <w:rPr>
          <w:rFonts w:cs="Times New Roman"/>
          <w:color w:val="auto"/>
          <w:sz w:val="22"/>
          <w:szCs w:val="22"/>
        </w:rPr>
        <w:t>влено в Программе, то при вызове специальной команды на форме должно открываться окно настройки (редактора) формы.</w:t>
      </w:r>
    </w:p>
    <w:p w:rsidR="002B0F56" w:rsidRDefault="00B77129">
      <w:pPr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Содержание и внешний вид формы при редактировании должен определяться набором составляющих форму элементов нескольких видов.</w:t>
      </w:r>
    </w:p>
    <w:p w:rsidR="002B0F56" w:rsidRDefault="00B77129">
      <w:pPr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группы (их нес</w:t>
      </w:r>
      <w:r>
        <w:rPr>
          <w:rFonts w:cs="Times New Roman"/>
          <w:color w:val="auto"/>
          <w:sz w:val="22"/>
          <w:szCs w:val="22"/>
        </w:rPr>
        <w:t>колько видов),</w:t>
      </w:r>
    </w:p>
    <w:p w:rsidR="002B0F56" w:rsidRDefault="00B77129">
      <w:pPr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таблицы,</w:t>
      </w:r>
    </w:p>
    <w:p w:rsidR="002B0F56" w:rsidRDefault="00B77129">
      <w:pPr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поля (нескольких видов),</w:t>
      </w:r>
    </w:p>
    <w:p w:rsidR="002B0F56" w:rsidRDefault="00B77129">
      <w:pPr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● кнопки.</w:t>
      </w:r>
    </w:p>
    <w:p w:rsidR="002B0F56" w:rsidRDefault="00B77129">
      <w:pPr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lastRenderedPageBreak/>
        <w:t>Эти элементы обладают свойствами, влияющими на способ их отображения на форме. Иерархическая организация элементов определяет их взаимное расположение на форме.</w:t>
      </w:r>
    </w:p>
    <w:p w:rsidR="002B0F56" w:rsidRDefault="00B77129">
      <w:pPr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Пользователь должен иметь возмож</w:t>
      </w:r>
      <w:r>
        <w:rPr>
          <w:rFonts w:cs="Times New Roman"/>
          <w:color w:val="auto"/>
          <w:sz w:val="22"/>
          <w:szCs w:val="22"/>
        </w:rPr>
        <w:t>ность изменять состав, взаимное расположение, группировку и свойства элементов:</w:t>
      </w:r>
    </w:p>
    <w:p w:rsidR="002B0F56" w:rsidRDefault="00B77129">
      <w:pPr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>Перестановка элементов.</w:t>
      </w:r>
      <w:r>
        <w:rPr>
          <w:rFonts w:cs="Times New Roman"/>
          <w:color w:val="auto"/>
          <w:sz w:val="22"/>
          <w:szCs w:val="22"/>
        </w:rPr>
        <w:t xml:space="preserve"> Изменить положения элементов в иерархии</w:t>
      </w:r>
    </w:p>
    <w:p w:rsidR="002B0F56" w:rsidRDefault="00B77129">
      <w:pPr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>Свойства элемента.</w:t>
      </w:r>
      <w:r>
        <w:rPr>
          <w:rFonts w:cs="Times New Roman"/>
          <w:color w:val="auto"/>
          <w:sz w:val="22"/>
          <w:szCs w:val="22"/>
        </w:rPr>
        <w:t xml:space="preserve"> Для каждого элемента свойства настраиваются в свойствах элемента формы. Описание каждого свойства отображается в нижней части панели формы редактирования при выборе свойства.</w:t>
      </w:r>
    </w:p>
    <w:p w:rsidR="002B0F56" w:rsidRDefault="00B77129">
      <w:pPr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>Настройка видимости.</w:t>
      </w:r>
      <w:r>
        <w:rPr>
          <w:rFonts w:cs="Times New Roman"/>
          <w:color w:val="auto"/>
          <w:sz w:val="22"/>
          <w:szCs w:val="22"/>
        </w:rPr>
        <w:t xml:space="preserve"> Чтобы изменить видимость элементов на форме (скрыть или пок</w:t>
      </w:r>
      <w:r>
        <w:rPr>
          <w:rFonts w:cs="Times New Roman"/>
          <w:color w:val="auto"/>
          <w:sz w:val="22"/>
          <w:szCs w:val="22"/>
        </w:rPr>
        <w:t xml:space="preserve">азать). </w:t>
      </w:r>
    </w:p>
    <w:p w:rsidR="002B0F56" w:rsidRDefault="00B77129">
      <w:pPr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>Создание групп.</w:t>
      </w:r>
      <w:r>
        <w:rPr>
          <w:rFonts w:cs="Times New Roman"/>
          <w:color w:val="auto"/>
          <w:sz w:val="22"/>
          <w:szCs w:val="22"/>
        </w:rPr>
        <w:t xml:space="preserve"> Необходимо предусмотреть возможность добавлять группы элементов на форму.</w:t>
      </w:r>
    </w:p>
    <w:p w:rsidR="002B0F56" w:rsidRDefault="00B77129">
      <w:pPr>
        <w:spacing w:line="240" w:lineRule="auto"/>
        <w:rPr>
          <w:rFonts w:cs="Times New Roman"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>Добавление полей.</w:t>
      </w:r>
      <w:r>
        <w:rPr>
          <w:rFonts w:cs="Times New Roman"/>
          <w:color w:val="auto"/>
          <w:sz w:val="22"/>
          <w:szCs w:val="22"/>
        </w:rPr>
        <w:t xml:space="preserve"> Если у данных, отображаемых в поле/колонке, есть реквизиты, которые также могут быть отображены в поле/колонке, должна быть доступна функци</w:t>
      </w:r>
      <w:r>
        <w:rPr>
          <w:rFonts w:cs="Times New Roman"/>
          <w:color w:val="auto"/>
          <w:sz w:val="22"/>
          <w:szCs w:val="22"/>
        </w:rPr>
        <w:t>я добавления.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>Применение настроек.</w:t>
      </w:r>
      <w:r>
        <w:rPr>
          <w:rFonts w:cs="Times New Roman"/>
          <w:color w:val="auto"/>
          <w:sz w:val="22"/>
          <w:szCs w:val="22"/>
        </w:rPr>
        <w:t xml:space="preserve"> Применение настроек должно происходить при выходе из редактора настройки. При этом настройки должны сохраняться в Программе, чтобы впоследствии их можно было применить при открытии формы.</w:t>
      </w:r>
    </w:p>
    <w:p w:rsidR="002B0F56" w:rsidRDefault="00B77129">
      <w:pPr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В процессе настройки должна быть </w:t>
      </w:r>
      <w:r>
        <w:rPr>
          <w:rFonts w:cs="Times New Roman"/>
          <w:color w:val="auto"/>
          <w:sz w:val="22"/>
          <w:szCs w:val="22"/>
        </w:rPr>
        <w:t xml:space="preserve">возможность отменить изменения, сделанные как в данном сеансе работы, так и ранее, и вернуться к настройкам формы, заданным в конфигурации. </w:t>
      </w:r>
    </w:p>
    <w:p w:rsidR="002B0F56" w:rsidRDefault="002B0F56">
      <w:pPr>
        <w:rPr>
          <w:rFonts w:cs="Times New Roman"/>
          <w:color w:val="auto"/>
          <w:sz w:val="22"/>
          <w:szCs w:val="22"/>
        </w:rPr>
      </w:pPr>
    </w:p>
    <w:p w:rsidR="002B0F56" w:rsidRDefault="00B77129">
      <w:pPr>
        <w:pStyle w:val="18"/>
        <w:numPr>
          <w:ilvl w:val="0"/>
          <w:numId w:val="24"/>
        </w:numPr>
        <w:jc w:val="left"/>
        <w:rPr>
          <w:sz w:val="22"/>
          <w:szCs w:val="22"/>
        </w:rPr>
      </w:pPr>
      <w:bookmarkStart w:id="37" w:name="_Toc79076955"/>
      <w:r>
        <w:rPr>
          <w:sz w:val="22"/>
          <w:szCs w:val="22"/>
        </w:rPr>
        <w:t>Организационное обеспечение</w:t>
      </w:r>
      <w:bookmarkEnd w:id="37"/>
    </w:p>
    <w:p w:rsidR="002B0F56" w:rsidRDefault="00B77129">
      <w:pPr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В целях интеграции Системы с внешними ведомствами по каналам СМЭВ Муниципальный </w:t>
      </w:r>
      <w:r>
        <w:rPr>
          <w:rFonts w:cs="Times New Roman"/>
          <w:color w:val="auto"/>
          <w:sz w:val="22"/>
          <w:szCs w:val="22"/>
        </w:rPr>
        <w:t>Заказчик должен обеспечить выполнение следующих мероприятий:</w:t>
      </w:r>
    </w:p>
    <w:p w:rsidR="002B0F56" w:rsidRDefault="00B77129">
      <w:pPr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1) Получить сертификат усиленной квалифицированной электронной подписи (ЭП) на информационную систему в аккредитованном Министерством связи и коммуникаций РФ удостоверяющем центре.</w:t>
      </w:r>
    </w:p>
    <w:p w:rsidR="002B0F56" w:rsidRDefault="00B77129">
      <w:pPr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2) Присоединит</w:t>
      </w:r>
      <w:r>
        <w:rPr>
          <w:rFonts w:cs="Times New Roman"/>
          <w:color w:val="auto"/>
          <w:sz w:val="22"/>
          <w:szCs w:val="22"/>
        </w:rPr>
        <w:t>ься к Регламенту СМЭВ версии 3, подписав Соглашение о взаимодействии при обеспечении предоставления государственных услуг и исполнении государственных функций в электронном виде.</w:t>
      </w:r>
    </w:p>
    <w:p w:rsidR="002B0F56" w:rsidRDefault="00B77129">
      <w:pPr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 xml:space="preserve">3) Зарегистрироваться в личном кабинете участника взаимодействия (ЛК УВ) для </w:t>
      </w:r>
      <w:r>
        <w:rPr>
          <w:rFonts w:cs="Times New Roman"/>
          <w:color w:val="auto"/>
          <w:sz w:val="22"/>
          <w:szCs w:val="22"/>
        </w:rPr>
        <w:t>процедур по созданию и изменению параметров ИС в СМЭВ.</w:t>
      </w:r>
    </w:p>
    <w:p w:rsidR="002B0F56" w:rsidRDefault="00B77129">
      <w:pPr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4) Зарегистрировать участника и информационную систему в СМЭВ 3.</w:t>
      </w:r>
    </w:p>
    <w:p w:rsidR="002B0F56" w:rsidRDefault="00B77129">
      <w:pPr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5) Получить сертификат ЭП должностного лица в аккредитованном Удостоверяющем центре на каждого сотрудника, который будет работать в Сист</w:t>
      </w:r>
      <w:r>
        <w:rPr>
          <w:rFonts w:cs="Times New Roman"/>
          <w:color w:val="auto"/>
          <w:sz w:val="22"/>
          <w:szCs w:val="22"/>
        </w:rPr>
        <w:t>еме.</w:t>
      </w:r>
    </w:p>
    <w:p w:rsidR="002B0F56" w:rsidRDefault="00B77129">
      <w:pPr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6) Получить в аккредитованном Удостоверяющем центре сертификат ЭП на каждый ПВК, который будет включен в Систему.</w:t>
      </w:r>
    </w:p>
    <w:p w:rsidR="002B0F56" w:rsidRDefault="00B77129">
      <w:pPr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7) Обеспечить:</w:t>
      </w:r>
    </w:p>
    <w:p w:rsidR="002B0F56" w:rsidRDefault="00B77129">
      <w:pPr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˗</w:t>
      </w:r>
      <w:r>
        <w:rPr>
          <w:rFonts w:cs="Times New Roman"/>
          <w:color w:val="auto"/>
          <w:sz w:val="22"/>
          <w:szCs w:val="22"/>
        </w:rPr>
        <w:t xml:space="preserve"> отправку в СМЭВ пакетов документов по заявкам на регистрацию видов сведений и заявкам на получение доступов к видам свед</w:t>
      </w:r>
      <w:r>
        <w:rPr>
          <w:rFonts w:cs="Times New Roman"/>
          <w:color w:val="auto"/>
          <w:sz w:val="22"/>
          <w:szCs w:val="22"/>
        </w:rPr>
        <w:t>ений и иных заявок, подготовленных Исполнителем по договору,</w:t>
      </w:r>
    </w:p>
    <w:p w:rsidR="002B0F56" w:rsidRDefault="00B77129">
      <w:pPr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˗</w:t>
      </w:r>
      <w:r>
        <w:rPr>
          <w:rFonts w:cs="Times New Roman"/>
          <w:color w:val="auto"/>
          <w:sz w:val="22"/>
          <w:szCs w:val="22"/>
        </w:rPr>
        <w:t xml:space="preserve"> получение ответов от службы поддержки СМЭВ и передачу данных ответов Исполнителю в течение 1 рабочего дня с даты готовности указанных документов и\или ответов службы поддержки СМЭВ.</w:t>
      </w:r>
    </w:p>
    <w:p w:rsidR="002B0F56" w:rsidRDefault="00B77129">
      <w:pPr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bookmarkStart w:id="38" w:name="_Hlk56988354"/>
      <w:r>
        <w:rPr>
          <w:rFonts w:cs="Times New Roman"/>
          <w:color w:val="auto"/>
          <w:sz w:val="22"/>
          <w:szCs w:val="22"/>
        </w:rPr>
        <w:t>7) Обеспечи</w:t>
      </w:r>
      <w:r>
        <w:rPr>
          <w:rFonts w:cs="Times New Roman"/>
          <w:color w:val="auto"/>
          <w:sz w:val="22"/>
          <w:szCs w:val="22"/>
        </w:rPr>
        <w:t>ть настройку и функционирование канала доступа к промышленному контуру СМЭВ.</w:t>
      </w:r>
      <w:bookmarkEnd w:id="38"/>
    </w:p>
    <w:p w:rsidR="002B0F56" w:rsidRDefault="002B0F56">
      <w:pPr>
        <w:tabs>
          <w:tab w:val="left" w:pos="993"/>
          <w:tab w:val="left" w:pos="1276"/>
          <w:tab w:val="left" w:pos="1701"/>
        </w:tabs>
        <w:spacing w:line="240" w:lineRule="auto"/>
        <w:rPr>
          <w:rFonts w:cs="Times New Roman"/>
          <w:color w:val="auto"/>
          <w:sz w:val="22"/>
          <w:szCs w:val="22"/>
        </w:rPr>
      </w:pPr>
    </w:p>
    <w:p w:rsidR="002B0F56" w:rsidRDefault="00B77129">
      <w:pPr>
        <w:pStyle w:val="a9"/>
        <w:numPr>
          <w:ilvl w:val="0"/>
          <w:numId w:val="24"/>
        </w:numPr>
        <w:tabs>
          <w:tab w:val="left" w:pos="993"/>
          <w:tab w:val="left" w:pos="1276"/>
          <w:tab w:val="left" w:pos="1701"/>
        </w:tabs>
        <w:spacing w:line="240" w:lineRule="auto"/>
        <w:rPr>
          <w:rFonts w:cs="Times New Roman"/>
          <w:b/>
          <w:bCs/>
          <w:color w:val="auto"/>
          <w:sz w:val="22"/>
          <w:szCs w:val="22"/>
        </w:rPr>
      </w:pPr>
      <w:r>
        <w:rPr>
          <w:rFonts w:cs="Times New Roman"/>
          <w:b/>
          <w:bCs/>
          <w:color w:val="auto"/>
          <w:sz w:val="22"/>
          <w:szCs w:val="22"/>
        </w:rPr>
        <w:t>Информационная безопасность</w:t>
      </w:r>
    </w:p>
    <w:p w:rsidR="002B0F56" w:rsidRDefault="00B77129">
      <w:pPr>
        <w:pStyle w:val="131"/>
        <w:rPr>
          <w:sz w:val="22"/>
          <w:szCs w:val="22"/>
        </w:rPr>
      </w:pPr>
      <w:r>
        <w:rPr>
          <w:sz w:val="22"/>
          <w:szCs w:val="22"/>
        </w:rPr>
        <w:t xml:space="preserve">В ИС обеспечивается информационная безопасность путем управления правами доступа пользователей к программным компонентам системы. Предоставление прав </w:t>
      </w:r>
      <w:r>
        <w:rPr>
          <w:sz w:val="22"/>
          <w:szCs w:val="22"/>
        </w:rPr>
        <w:t>доступа, определяемых для устанавливаемого подключения организовано на основе трёх автономно работающих компонентов:</w:t>
      </w:r>
    </w:p>
    <w:p w:rsidR="002B0F56" w:rsidRDefault="00B77129">
      <w:pPr>
        <w:pStyle w:val="131"/>
        <w:rPr>
          <w:sz w:val="22"/>
          <w:szCs w:val="22"/>
        </w:rPr>
      </w:pPr>
      <w:r>
        <w:rPr>
          <w:sz w:val="22"/>
          <w:szCs w:val="22"/>
        </w:rPr>
        <w:t>На уровне системы хранения данных;</w:t>
      </w:r>
    </w:p>
    <w:p w:rsidR="002B0F56" w:rsidRDefault="00B77129">
      <w:pPr>
        <w:pStyle w:val="131"/>
        <w:rPr>
          <w:sz w:val="22"/>
          <w:szCs w:val="22"/>
        </w:rPr>
      </w:pPr>
      <w:r>
        <w:rPr>
          <w:sz w:val="22"/>
          <w:szCs w:val="22"/>
        </w:rPr>
        <w:t>На уровне системы управления логикой работы пользовательского приложения;</w:t>
      </w:r>
    </w:p>
    <w:p w:rsidR="002B0F56" w:rsidRDefault="00B77129">
      <w:pPr>
        <w:pStyle w:val="131"/>
        <w:rPr>
          <w:sz w:val="22"/>
          <w:szCs w:val="22"/>
        </w:rPr>
      </w:pPr>
      <w:r>
        <w:rPr>
          <w:sz w:val="22"/>
          <w:szCs w:val="22"/>
        </w:rPr>
        <w:t>На уровне управления, контроля</w:t>
      </w:r>
      <w:r>
        <w:rPr>
          <w:sz w:val="22"/>
          <w:szCs w:val="22"/>
        </w:rPr>
        <w:t xml:space="preserve"> и маршрутизации передаваемых данных.</w:t>
      </w:r>
    </w:p>
    <w:p w:rsidR="002B0F56" w:rsidRDefault="00B77129">
      <w:pPr>
        <w:pStyle w:val="131"/>
        <w:rPr>
          <w:sz w:val="22"/>
          <w:szCs w:val="22"/>
        </w:rPr>
      </w:pPr>
      <w:r>
        <w:rPr>
          <w:sz w:val="22"/>
          <w:szCs w:val="22"/>
        </w:rPr>
        <w:t>ИС также обеспечивает:</w:t>
      </w:r>
    </w:p>
    <w:p w:rsidR="002B0F56" w:rsidRDefault="00B77129">
      <w:pPr>
        <w:pStyle w:val="131"/>
        <w:rPr>
          <w:sz w:val="22"/>
          <w:szCs w:val="22"/>
        </w:rPr>
      </w:pPr>
      <w:r>
        <w:rPr>
          <w:sz w:val="22"/>
          <w:szCs w:val="22"/>
        </w:rPr>
        <w:t>Идентификацию и проверку подлинности пользователей при входе в компоненты ИС по идентификатору (логину) и паролю и осуществляет их доступ в соответствии с ролями;</w:t>
      </w:r>
    </w:p>
    <w:p w:rsidR="002B0F56" w:rsidRDefault="00B77129">
      <w:pPr>
        <w:pStyle w:val="131"/>
        <w:rPr>
          <w:sz w:val="22"/>
          <w:szCs w:val="22"/>
        </w:rPr>
      </w:pPr>
      <w:r>
        <w:rPr>
          <w:sz w:val="22"/>
          <w:szCs w:val="22"/>
        </w:rPr>
        <w:t>Ведение регистрации обращений по</w:t>
      </w:r>
      <w:r>
        <w:rPr>
          <w:sz w:val="22"/>
          <w:szCs w:val="22"/>
        </w:rPr>
        <w:t>льзователей, их идентификацию и аутентификацию на пользователей и администраторов ИС.</w:t>
      </w:r>
    </w:p>
    <w:p w:rsidR="002B0F56" w:rsidRDefault="00B77129">
      <w:pPr>
        <w:pStyle w:val="131"/>
        <w:rPr>
          <w:sz w:val="22"/>
          <w:szCs w:val="22"/>
        </w:rPr>
      </w:pPr>
      <w:r>
        <w:rPr>
          <w:sz w:val="22"/>
          <w:szCs w:val="22"/>
        </w:rPr>
        <w:lastRenderedPageBreak/>
        <w:t>ИС имеет возможность интеграции с персональными средствами защищенного хранения ключей формирования электронной подписи, имеющимися у Муниципального Заказчика. Доступ к з</w:t>
      </w:r>
      <w:r>
        <w:rPr>
          <w:sz w:val="22"/>
          <w:szCs w:val="22"/>
        </w:rPr>
        <w:t>ащищённой памяти персональных средств хранения ключей электронной подписи предоставляется после ввода аутентифицирующей информации (PIN-кода).</w:t>
      </w:r>
    </w:p>
    <w:p w:rsidR="002B0F56" w:rsidRDefault="00B77129">
      <w:pPr>
        <w:pStyle w:val="131"/>
        <w:rPr>
          <w:sz w:val="22"/>
          <w:szCs w:val="22"/>
        </w:rPr>
      </w:pPr>
      <w:r>
        <w:rPr>
          <w:sz w:val="22"/>
          <w:szCs w:val="22"/>
        </w:rPr>
        <w:t>ИС обеспечивает возможность формирования электронной подписи на сформированных документах с использованием сертиф</w:t>
      </w:r>
      <w:r>
        <w:rPr>
          <w:sz w:val="22"/>
          <w:szCs w:val="22"/>
        </w:rPr>
        <w:t>иката электронной подписи уполномоченного пользователя.</w:t>
      </w:r>
    </w:p>
    <w:p w:rsidR="002B0F56" w:rsidRDefault="00B77129">
      <w:pPr>
        <w:pStyle w:val="131"/>
        <w:rPr>
          <w:sz w:val="22"/>
          <w:szCs w:val="22"/>
        </w:rPr>
      </w:pPr>
      <w:r>
        <w:rPr>
          <w:sz w:val="22"/>
          <w:szCs w:val="22"/>
        </w:rPr>
        <w:t>При этом, серверное оборудование ИС должно находиться в помещениях с ограниченным доступом. Размещение оборудования выполняется Муниципальным Заказчиком.</w:t>
      </w:r>
    </w:p>
    <w:p w:rsidR="002B0F56" w:rsidRDefault="00B77129">
      <w:pPr>
        <w:pStyle w:val="131"/>
        <w:rPr>
          <w:sz w:val="22"/>
          <w:szCs w:val="22"/>
        </w:rPr>
      </w:pPr>
      <w:r>
        <w:rPr>
          <w:sz w:val="22"/>
          <w:szCs w:val="22"/>
        </w:rPr>
        <w:t>ИС соответствует следующим требованиям по обес</w:t>
      </w:r>
      <w:r>
        <w:rPr>
          <w:sz w:val="22"/>
          <w:szCs w:val="22"/>
        </w:rPr>
        <w:t>печению защиты конфиденциальной информации (в том числе персональных данных):</w:t>
      </w:r>
    </w:p>
    <w:p w:rsidR="002B0F56" w:rsidRDefault="00B77129">
      <w:pPr>
        <w:pStyle w:val="131"/>
        <w:rPr>
          <w:sz w:val="22"/>
          <w:szCs w:val="22"/>
        </w:rPr>
      </w:pPr>
      <w:r>
        <w:rPr>
          <w:sz w:val="22"/>
          <w:szCs w:val="22"/>
        </w:rPr>
        <w:t xml:space="preserve"> - ИС обеспечивает защиту информации ограниченного доступа, не содержащей сведения, составляющие государственную тайну (включая информацию, являющуюся коммерческой тайной), в соо</w:t>
      </w:r>
      <w:r>
        <w:rPr>
          <w:sz w:val="22"/>
          <w:szCs w:val="22"/>
        </w:rPr>
        <w:t>тветствии с требованиями законодательства Российской Федерации.</w:t>
      </w:r>
    </w:p>
    <w:p w:rsidR="002B0F56" w:rsidRDefault="00B77129">
      <w:pPr>
        <w:pStyle w:val="131"/>
        <w:rPr>
          <w:sz w:val="22"/>
          <w:szCs w:val="22"/>
        </w:rPr>
      </w:pPr>
      <w:r>
        <w:rPr>
          <w:sz w:val="22"/>
          <w:szCs w:val="22"/>
        </w:rPr>
        <w:t>- В составе ИС используется СЗИ, имеющее действующий сертификат ФСТЭК России по защите от НСД не ниже 5 класса и по уровню контроля отсутствия не декларированных возможностей (НДВ) не ниже 4 у</w:t>
      </w:r>
      <w:r>
        <w:rPr>
          <w:sz w:val="22"/>
          <w:szCs w:val="22"/>
        </w:rPr>
        <w:t>ровня.</w:t>
      </w:r>
    </w:p>
    <w:p w:rsidR="002B0F56" w:rsidRDefault="00B77129">
      <w:pPr>
        <w:tabs>
          <w:tab w:val="left" w:pos="993"/>
          <w:tab w:val="left" w:pos="1276"/>
          <w:tab w:val="left" w:pos="1701"/>
        </w:tabs>
        <w:spacing w:line="240" w:lineRule="auto"/>
        <w:ind w:firstLine="709"/>
        <w:rPr>
          <w:rFonts w:cs="Times New Roman"/>
          <w:color w:val="auto"/>
          <w:sz w:val="22"/>
          <w:szCs w:val="22"/>
        </w:rPr>
      </w:pPr>
      <w:r>
        <w:rPr>
          <w:rFonts w:cs="Times New Roman"/>
          <w:color w:val="auto"/>
          <w:sz w:val="22"/>
          <w:szCs w:val="22"/>
        </w:rPr>
        <w:t>- Обеспечение информационной безопасности ИС также предполагает наличие возможности управления правами доступа пользователей к программным компонентам системы.</w:t>
      </w:r>
    </w:p>
    <w:p w:rsidR="002B0F56" w:rsidRDefault="002B0F56">
      <w:pPr>
        <w:tabs>
          <w:tab w:val="left" w:pos="993"/>
          <w:tab w:val="left" w:pos="1276"/>
          <w:tab w:val="left" w:pos="1701"/>
        </w:tabs>
        <w:spacing w:line="240" w:lineRule="auto"/>
        <w:ind w:left="709"/>
        <w:rPr>
          <w:rFonts w:cs="Times New Roman"/>
          <w:color w:val="auto"/>
          <w:sz w:val="22"/>
          <w:szCs w:val="22"/>
        </w:rPr>
      </w:pPr>
    </w:p>
    <w:p w:rsidR="002B0F56" w:rsidRDefault="00B77129">
      <w:pPr>
        <w:numPr>
          <w:ilvl w:val="0"/>
          <w:numId w:val="24"/>
        </w:numPr>
        <w:tabs>
          <w:tab w:val="left" w:pos="993"/>
          <w:tab w:val="left" w:pos="1276"/>
          <w:tab w:val="left" w:pos="1701"/>
        </w:tabs>
        <w:spacing w:line="240" w:lineRule="auto"/>
        <w:ind w:left="229" w:firstLine="431"/>
        <w:rPr>
          <w:rFonts w:cs="Times New Roman"/>
          <w:b/>
          <w:bCs/>
          <w:color w:val="auto"/>
          <w:sz w:val="22"/>
          <w:szCs w:val="22"/>
        </w:rPr>
      </w:pPr>
      <w:r>
        <w:rPr>
          <w:rFonts w:cs="Times New Roman"/>
          <w:b/>
          <w:bCs/>
          <w:color w:val="auto"/>
          <w:sz w:val="22"/>
          <w:szCs w:val="22"/>
        </w:rPr>
        <w:t xml:space="preserve">Системные требования к оборудованию для развертывания информационной системы </w:t>
      </w:r>
      <w:proofErr w:type="spellStart"/>
      <w:r>
        <w:rPr>
          <w:rFonts w:cs="Times New Roman"/>
          <w:b/>
          <w:bCs/>
          <w:color w:val="auto"/>
          <w:sz w:val="22"/>
          <w:szCs w:val="22"/>
        </w:rPr>
        <w:t>системы</w:t>
      </w:r>
      <w:proofErr w:type="spellEnd"/>
    </w:p>
    <w:p w:rsidR="002B0F56" w:rsidRDefault="00B77129">
      <w:pPr>
        <w:pStyle w:val="aff3"/>
        <w:shd w:val="clear" w:color="auto" w:fill="FFFFFF"/>
        <w:spacing w:beforeAutospacing="0" w:afterAutospacing="0"/>
        <w:rPr>
          <w:rFonts w:ascii="Times New Roman" w:hAnsi="Times New Roman"/>
          <w:sz w:val="22"/>
          <w:szCs w:val="22"/>
        </w:rPr>
      </w:pPr>
      <w:r>
        <w:rPr>
          <w:sz w:val="22"/>
          <w:szCs w:val="22"/>
        </w:rPr>
        <w:t>Сер</w:t>
      </w:r>
      <w:r>
        <w:rPr>
          <w:sz w:val="22"/>
          <w:szCs w:val="22"/>
        </w:rPr>
        <w:t>вер обработки нарушений (без ГИС):</w:t>
      </w:r>
    </w:p>
    <w:p w:rsidR="002B0F56" w:rsidRDefault="00B77129">
      <w:pPr>
        <w:pStyle w:val="aff3"/>
        <w:shd w:val="clear" w:color="auto" w:fill="FFFFFF"/>
        <w:spacing w:beforeAutospacing="0" w:afterAutospacing="0"/>
        <w:rPr>
          <w:rFonts w:eastAsia="Calibri"/>
          <w:sz w:val="22"/>
          <w:szCs w:val="22"/>
        </w:rPr>
      </w:pPr>
      <w:r>
        <w:rPr>
          <w:sz w:val="22"/>
          <w:szCs w:val="22"/>
        </w:rPr>
        <w:t>ОЗУ - 24 Гб;</w:t>
      </w:r>
      <w:r>
        <w:rPr>
          <w:sz w:val="22"/>
          <w:szCs w:val="22"/>
        </w:rPr>
        <w:br/>
        <w:t xml:space="preserve">CPU: 2 процессора 8 ядер с частотой от 2.6 </w:t>
      </w:r>
      <w:proofErr w:type="spellStart"/>
      <w:r>
        <w:rPr>
          <w:sz w:val="22"/>
          <w:szCs w:val="22"/>
        </w:rPr>
        <w:t>Ггц</w:t>
      </w:r>
      <w:proofErr w:type="spellEnd"/>
      <w:r>
        <w:rPr>
          <w:sz w:val="22"/>
          <w:szCs w:val="22"/>
        </w:rPr>
        <w:br/>
        <w:t>SSD 512 для ОС</w:t>
      </w:r>
      <w:r>
        <w:rPr>
          <w:sz w:val="22"/>
          <w:szCs w:val="22"/>
        </w:rPr>
        <w:br/>
        <w:t>ЖД: 2,7 TB для хранения данных нарушений и проездов +  1.3 TB На внешний СХД или внешнем сервере для резервных копий</w:t>
      </w:r>
      <w:r>
        <w:rPr>
          <w:sz w:val="22"/>
          <w:szCs w:val="22"/>
        </w:rPr>
        <w:br/>
        <w:t xml:space="preserve">ОС:  </w:t>
      </w:r>
      <w:r>
        <w:rPr>
          <w:rFonts w:eastAsia="Calibri"/>
          <w:sz w:val="22"/>
          <w:szCs w:val="22"/>
          <w:lang w:val="en-US"/>
        </w:rPr>
        <w:t>Astra</w:t>
      </w:r>
      <w:r>
        <w:rPr>
          <w:rFonts w:eastAsia="Calibri"/>
          <w:sz w:val="22"/>
          <w:szCs w:val="22"/>
        </w:rPr>
        <w:t xml:space="preserve"> </w:t>
      </w:r>
      <w:r>
        <w:rPr>
          <w:rFonts w:eastAsia="Calibri"/>
          <w:sz w:val="22"/>
          <w:szCs w:val="22"/>
          <w:lang w:val="en-US"/>
        </w:rPr>
        <w:t>Linux</w:t>
      </w:r>
      <w:r>
        <w:rPr>
          <w:rFonts w:eastAsia="Calibri"/>
          <w:sz w:val="22"/>
          <w:szCs w:val="22"/>
        </w:rPr>
        <w:t xml:space="preserve"> </w:t>
      </w:r>
      <w:r>
        <w:rPr>
          <w:rFonts w:eastAsia="Calibri"/>
          <w:sz w:val="22"/>
          <w:szCs w:val="22"/>
          <w:lang w:val="en-US"/>
        </w:rPr>
        <w:t>Special</w:t>
      </w:r>
      <w:r>
        <w:rPr>
          <w:rFonts w:eastAsia="Calibri"/>
          <w:sz w:val="22"/>
          <w:szCs w:val="22"/>
        </w:rPr>
        <w:t xml:space="preserve"> </w:t>
      </w:r>
      <w:r>
        <w:rPr>
          <w:rFonts w:eastAsia="Calibri"/>
          <w:sz w:val="22"/>
          <w:szCs w:val="22"/>
          <w:lang w:val="en-US"/>
        </w:rPr>
        <w:t>Edition</w:t>
      </w:r>
    </w:p>
    <w:p w:rsidR="002B0F56" w:rsidRDefault="00B77129">
      <w:pPr>
        <w:widowControl w:val="0"/>
        <w:ind w:firstLine="0"/>
        <w:rPr>
          <w:rFonts w:cs="Times New Roman"/>
          <w:color w:val="auto"/>
          <w:sz w:val="22"/>
          <w:szCs w:val="22"/>
        </w:rPr>
      </w:pPr>
      <w:r>
        <w:rPr>
          <w:rFonts w:eastAsia="Calibri" w:cs="Times New Roman"/>
          <w:color w:val="auto"/>
          <w:sz w:val="22"/>
          <w:szCs w:val="22"/>
        </w:rPr>
        <w:t>СКЗИ "</w:t>
      </w:r>
      <w:proofErr w:type="spellStart"/>
      <w:r>
        <w:rPr>
          <w:rFonts w:eastAsia="Calibri" w:cs="Times New Roman"/>
          <w:color w:val="auto"/>
          <w:sz w:val="22"/>
          <w:szCs w:val="22"/>
        </w:rPr>
        <w:t>КриптоПро</w:t>
      </w:r>
      <w:proofErr w:type="spellEnd"/>
      <w:r>
        <w:rPr>
          <w:rFonts w:eastAsia="Calibri" w:cs="Times New Roman"/>
          <w:color w:val="auto"/>
          <w:sz w:val="22"/>
          <w:szCs w:val="22"/>
        </w:rPr>
        <w:t xml:space="preserve"> CSP" версии 5.0 класс КС3 на сервере </w:t>
      </w:r>
      <w:proofErr w:type="spellStart"/>
      <w:r>
        <w:rPr>
          <w:rFonts w:eastAsia="Calibri" w:cs="Times New Roman"/>
          <w:color w:val="auto"/>
          <w:sz w:val="22"/>
          <w:szCs w:val="22"/>
        </w:rPr>
        <w:t>Astra</w:t>
      </w:r>
      <w:proofErr w:type="spellEnd"/>
      <w:r>
        <w:rPr>
          <w:rFonts w:eastAsia="Calibri" w:cs="Times New Roman"/>
          <w:color w:val="auto"/>
          <w:sz w:val="22"/>
          <w:szCs w:val="22"/>
        </w:rPr>
        <w:t xml:space="preserve"> </w:t>
      </w:r>
      <w:proofErr w:type="spellStart"/>
      <w:r>
        <w:rPr>
          <w:rFonts w:eastAsia="Calibri" w:cs="Times New Roman"/>
          <w:color w:val="auto"/>
          <w:sz w:val="22"/>
          <w:szCs w:val="22"/>
        </w:rPr>
        <w:t>Linux</w:t>
      </w:r>
      <w:proofErr w:type="spellEnd"/>
      <w:r>
        <w:rPr>
          <w:rFonts w:eastAsia="Calibri" w:cs="Times New Roman"/>
          <w:color w:val="auto"/>
          <w:sz w:val="22"/>
          <w:szCs w:val="22"/>
        </w:rPr>
        <w:t xml:space="preserve"> </w:t>
      </w:r>
      <w:proofErr w:type="spellStart"/>
      <w:r>
        <w:rPr>
          <w:rFonts w:eastAsia="Calibri" w:cs="Times New Roman"/>
          <w:color w:val="auto"/>
          <w:sz w:val="22"/>
          <w:szCs w:val="22"/>
        </w:rPr>
        <w:t>Special</w:t>
      </w:r>
      <w:proofErr w:type="spellEnd"/>
      <w:r>
        <w:rPr>
          <w:rFonts w:eastAsia="Calibri" w:cs="Times New Roman"/>
          <w:color w:val="auto"/>
          <w:sz w:val="22"/>
          <w:szCs w:val="22"/>
        </w:rPr>
        <w:t xml:space="preserve"> </w:t>
      </w:r>
      <w:proofErr w:type="spellStart"/>
      <w:r>
        <w:rPr>
          <w:rFonts w:eastAsia="Calibri" w:cs="Times New Roman"/>
          <w:color w:val="auto"/>
          <w:sz w:val="22"/>
          <w:szCs w:val="22"/>
        </w:rPr>
        <w:t>Edition</w:t>
      </w:r>
      <w:proofErr w:type="spellEnd"/>
    </w:p>
    <w:p w:rsidR="002B0F56" w:rsidRDefault="002B0F56">
      <w:pPr>
        <w:pStyle w:val="aff3"/>
        <w:shd w:val="clear" w:color="auto" w:fill="FFFFFF"/>
        <w:spacing w:beforeAutospacing="0" w:afterAutospacing="0"/>
        <w:rPr>
          <w:rFonts w:ascii="Times New Roman" w:hAnsi="Times New Roman"/>
          <w:sz w:val="22"/>
          <w:szCs w:val="22"/>
        </w:rPr>
      </w:pPr>
    </w:p>
    <w:p w:rsidR="002B0F56" w:rsidRDefault="002B0F56">
      <w:pPr>
        <w:spacing w:line="240" w:lineRule="auto"/>
        <w:jc w:val="right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jc w:val="right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jc w:val="right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jc w:val="right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jc w:val="right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jc w:val="right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ind w:left="360" w:firstLine="0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ind w:left="360" w:firstLine="0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ind w:left="360" w:firstLine="0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ind w:left="360" w:firstLine="0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ind w:left="360" w:firstLine="0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ind w:left="360" w:firstLine="0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ind w:left="360" w:firstLine="0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ind w:left="360" w:firstLine="0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ind w:left="360" w:firstLine="0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ind w:left="360" w:firstLine="0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ind w:left="360" w:firstLine="0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ind w:left="360" w:firstLine="0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ind w:left="360" w:firstLine="0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ind w:left="-349" w:firstLine="0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ind w:left="360" w:firstLine="0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ind w:left="360" w:firstLine="0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ind w:left="360" w:firstLine="0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ind w:left="360" w:firstLine="0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ind w:left="360" w:firstLine="0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ind w:left="360" w:firstLine="0"/>
        <w:rPr>
          <w:rFonts w:asciiTheme="minorHAnsi" w:hAnsiTheme="minorHAnsi" w:cstheme="minorHAnsi"/>
          <w:color w:val="auto"/>
          <w:sz w:val="22"/>
          <w:szCs w:val="22"/>
        </w:rPr>
      </w:pPr>
    </w:p>
    <w:tbl>
      <w:tblPr>
        <w:tblW w:w="10182" w:type="dxa"/>
        <w:tblLayout w:type="fixed"/>
        <w:tblLook w:val="04A0" w:firstRow="1" w:lastRow="0" w:firstColumn="1" w:lastColumn="0" w:noHBand="0" w:noVBand="1"/>
      </w:tblPr>
      <w:tblGrid>
        <w:gridCol w:w="6780"/>
        <w:gridCol w:w="3402"/>
      </w:tblGrid>
      <w:tr w:rsidR="002B0F56">
        <w:trPr>
          <w:trHeight w:val="507"/>
        </w:trPr>
        <w:tc>
          <w:tcPr>
            <w:tcW w:w="6779" w:type="dxa"/>
            <w:shd w:val="clear" w:color="auto" w:fill="auto"/>
          </w:tcPr>
          <w:p w:rsidR="002B0F56" w:rsidRDefault="002B0F56">
            <w:pPr>
              <w:widowControl w:val="0"/>
              <w:jc w:val="right"/>
              <w:rPr>
                <w:rFonts w:asciiTheme="minorHAnsi" w:hAnsiTheme="minorHAnsi" w:cstheme="minorHAnsi"/>
                <w:i/>
                <w:color w:val="auto"/>
                <w:sz w:val="22"/>
                <w:szCs w:val="22"/>
              </w:rPr>
            </w:pPr>
          </w:p>
        </w:tc>
        <w:tc>
          <w:tcPr>
            <w:tcW w:w="3402" w:type="dxa"/>
            <w:shd w:val="clear" w:color="auto" w:fill="auto"/>
          </w:tcPr>
          <w:p w:rsidR="002B0F56" w:rsidRDefault="00B77129">
            <w:pPr>
              <w:widowControl w:val="0"/>
              <w:spacing w:line="240" w:lineRule="auto"/>
              <w:rPr>
                <w:rFonts w:asciiTheme="minorHAnsi" w:hAnsiTheme="minorHAnsi" w:cstheme="minorHAnsi"/>
                <w:i/>
                <w:color w:val="auto"/>
                <w:sz w:val="22"/>
                <w:szCs w:val="22"/>
              </w:rPr>
            </w:pPr>
            <w:r>
              <w:rPr>
                <w:rFonts w:cstheme="minorHAnsi"/>
                <w:i/>
                <w:color w:val="auto"/>
                <w:sz w:val="22"/>
                <w:szCs w:val="22"/>
              </w:rPr>
              <w:t>Приложение 7</w:t>
            </w:r>
          </w:p>
          <w:p w:rsidR="002B0F56" w:rsidRDefault="00B77129">
            <w:pPr>
              <w:widowControl w:val="0"/>
              <w:spacing w:line="240" w:lineRule="auto"/>
              <w:rPr>
                <w:rFonts w:asciiTheme="minorHAnsi" w:hAnsiTheme="minorHAnsi" w:cstheme="minorHAnsi"/>
                <w:i/>
                <w:color w:val="auto"/>
                <w:sz w:val="22"/>
                <w:szCs w:val="22"/>
              </w:rPr>
            </w:pPr>
            <w:r>
              <w:rPr>
                <w:rFonts w:cstheme="minorHAnsi"/>
                <w:i/>
                <w:color w:val="auto"/>
                <w:sz w:val="22"/>
                <w:szCs w:val="22"/>
              </w:rPr>
              <w:t>к техническому заданию</w:t>
            </w:r>
          </w:p>
        </w:tc>
      </w:tr>
    </w:tbl>
    <w:p w:rsidR="002B0F56" w:rsidRDefault="002B0F56">
      <w:pPr>
        <w:spacing w:line="240" w:lineRule="auto"/>
        <w:ind w:left="360" w:firstLine="0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2B0F56">
      <w:pPr>
        <w:spacing w:line="240" w:lineRule="auto"/>
        <w:ind w:left="360" w:firstLine="0"/>
        <w:rPr>
          <w:rFonts w:asciiTheme="minorHAnsi" w:hAnsiTheme="minorHAnsi" w:cstheme="minorHAnsi"/>
          <w:color w:val="auto"/>
          <w:sz w:val="22"/>
          <w:szCs w:val="22"/>
        </w:rPr>
      </w:pPr>
    </w:p>
    <w:p w:rsidR="002B0F56" w:rsidRDefault="00B77129">
      <w:pPr>
        <w:jc w:val="left"/>
        <w:rPr>
          <w:color w:val="auto"/>
        </w:rPr>
      </w:pPr>
      <w:r>
        <w:rPr>
          <w:color w:val="auto"/>
        </w:rPr>
        <w:t>РАЗДЕЛ 1</w:t>
      </w:r>
    </w:p>
    <w:p w:rsidR="002B0F56" w:rsidRDefault="00B77129">
      <w:pPr>
        <w:jc w:val="center"/>
        <w:rPr>
          <w:rFonts w:eastAsia="Calibri" w:cs="Times New Roman"/>
          <w:b/>
          <w:i/>
          <w:color w:val="auto"/>
          <w:sz w:val="72"/>
          <w:szCs w:val="72"/>
          <w:lang w:eastAsia="en-US"/>
        </w:rPr>
      </w:pPr>
      <w:r>
        <w:rPr>
          <w:color w:val="auto"/>
        </w:rPr>
        <w:tab/>
      </w:r>
      <w:r>
        <w:rPr>
          <w:rFonts w:eastAsia="Calibri" w:cs="Times New Roman"/>
          <w:b/>
          <w:i/>
          <w:color w:val="auto"/>
          <w:sz w:val="72"/>
          <w:szCs w:val="72"/>
          <w:lang w:eastAsia="en-US"/>
        </w:rPr>
        <w:t>ЖУРНАЛ РАБОТ</w:t>
      </w:r>
    </w:p>
    <w:p w:rsidR="002B0F56" w:rsidRDefault="00B77129">
      <w:pPr>
        <w:spacing w:after="200" w:line="276" w:lineRule="auto"/>
        <w:ind w:firstLine="0"/>
        <w:jc w:val="center"/>
        <w:rPr>
          <w:rFonts w:eastAsia="Calibri" w:cs="Times New Roman"/>
          <w:b/>
          <w:i/>
          <w:color w:val="auto"/>
          <w:sz w:val="36"/>
          <w:szCs w:val="36"/>
          <w:lang w:eastAsia="en-US"/>
        </w:rPr>
      </w:pPr>
      <w:r>
        <w:rPr>
          <w:rFonts w:eastAsia="Calibri" w:cs="Times New Roman"/>
          <w:b/>
          <w:i/>
          <w:color w:val="auto"/>
          <w:sz w:val="36"/>
          <w:szCs w:val="36"/>
          <w:lang w:eastAsia="en-US"/>
        </w:rPr>
        <w:t xml:space="preserve">Договор № </w:t>
      </w:r>
    </w:p>
    <w:p w:rsidR="002B0F56" w:rsidRDefault="00B77129">
      <w:pPr>
        <w:spacing w:after="200" w:line="276" w:lineRule="auto"/>
        <w:ind w:firstLine="0"/>
        <w:jc w:val="center"/>
        <w:rPr>
          <w:rFonts w:eastAsia="Calibri" w:cs="Times New Roman"/>
          <w:b/>
          <w:i/>
          <w:color w:val="auto"/>
          <w:szCs w:val="28"/>
          <w:lang w:eastAsia="en-US"/>
        </w:rPr>
      </w:pPr>
      <w:r>
        <w:rPr>
          <w:rFonts w:eastAsia="Calibri" w:cs="Times New Roman"/>
          <w:b/>
          <w:i/>
          <w:color w:val="auto"/>
          <w:szCs w:val="28"/>
          <w:lang w:eastAsia="en-US"/>
        </w:rPr>
        <w:t>«На выполнение работ по _______________________в 2026 году»</w:t>
      </w:r>
    </w:p>
    <w:p w:rsidR="002B0F56" w:rsidRDefault="00B77129">
      <w:pPr>
        <w:spacing w:after="200" w:line="276" w:lineRule="auto"/>
        <w:ind w:firstLine="0"/>
        <w:jc w:val="center"/>
        <w:rPr>
          <w:rFonts w:eastAsia="Calibri" w:cs="Times New Roman"/>
          <w:b/>
          <w:i/>
          <w:color w:val="auto"/>
          <w:sz w:val="32"/>
          <w:szCs w:val="32"/>
          <w:lang w:eastAsia="en-US"/>
        </w:rPr>
      </w:pPr>
      <w:r>
        <w:rPr>
          <w:rFonts w:eastAsia="Calibri" w:cs="Times New Roman"/>
          <w:b/>
          <w:i/>
          <w:color w:val="auto"/>
          <w:sz w:val="32"/>
          <w:szCs w:val="32"/>
          <w:lang w:eastAsia="en-US"/>
        </w:rPr>
        <w:t xml:space="preserve">от </w:t>
      </w:r>
      <w:r>
        <w:rPr>
          <w:rFonts w:eastAsia="Calibri" w:cs="Times New Roman"/>
          <w:b/>
          <w:i/>
          <w:color w:val="auto"/>
          <w:sz w:val="32"/>
          <w:szCs w:val="32"/>
          <w:lang w:eastAsia="en-US"/>
        </w:rPr>
        <w:t xml:space="preserve">«__» __________ </w:t>
      </w:r>
      <w:proofErr w:type="gramStart"/>
      <w:r>
        <w:rPr>
          <w:rFonts w:eastAsia="Calibri" w:cs="Times New Roman"/>
          <w:b/>
          <w:i/>
          <w:color w:val="auto"/>
          <w:sz w:val="32"/>
          <w:szCs w:val="32"/>
          <w:lang w:eastAsia="en-US"/>
        </w:rPr>
        <w:t>202  г.</w:t>
      </w:r>
      <w:proofErr w:type="gramEnd"/>
    </w:p>
    <w:p w:rsidR="002B0F56" w:rsidRDefault="002B0F56">
      <w:pPr>
        <w:spacing w:after="200" w:line="276" w:lineRule="auto"/>
        <w:ind w:firstLine="0"/>
        <w:jc w:val="center"/>
        <w:rPr>
          <w:rFonts w:eastAsia="Calibri" w:cs="Times New Roman"/>
          <w:b/>
          <w:i/>
          <w:color w:val="auto"/>
          <w:sz w:val="32"/>
          <w:szCs w:val="32"/>
          <w:lang w:eastAsia="en-US"/>
        </w:rPr>
      </w:pPr>
    </w:p>
    <w:p w:rsidR="002B0F56" w:rsidRDefault="002B0F56">
      <w:pPr>
        <w:spacing w:after="200" w:line="276" w:lineRule="auto"/>
        <w:ind w:firstLine="0"/>
        <w:jc w:val="center"/>
        <w:rPr>
          <w:rFonts w:eastAsia="Calibri" w:cs="Times New Roman"/>
          <w:b/>
          <w:i/>
          <w:color w:val="auto"/>
          <w:sz w:val="72"/>
          <w:szCs w:val="72"/>
          <w:lang w:eastAsia="en-US"/>
        </w:rPr>
      </w:pPr>
    </w:p>
    <w:p w:rsidR="002B0F56" w:rsidRDefault="00B77129" w:rsidP="00B77129">
      <w:pPr>
        <w:spacing w:line="276" w:lineRule="auto"/>
        <w:ind w:firstLine="0"/>
        <w:jc w:val="left"/>
        <w:rPr>
          <w:rFonts w:eastAsia="Calibri" w:cs="Times New Roman"/>
          <w:b/>
          <w:i/>
          <w:color w:val="auto"/>
          <w:sz w:val="24"/>
          <w:szCs w:val="24"/>
          <w:lang w:eastAsia="en-US"/>
        </w:rPr>
      </w:pPr>
      <w:r>
        <w:rPr>
          <w:rFonts w:eastAsia="Calibri" w:cs="Times New Roman"/>
          <w:b/>
          <w:i/>
          <w:color w:val="auto"/>
          <w:szCs w:val="28"/>
          <w:lang w:eastAsia="en-US"/>
        </w:rPr>
        <w:t>Заказчик:</w:t>
      </w:r>
      <w:r>
        <w:rPr>
          <w:rFonts w:eastAsia="Calibri" w:cs="Times New Roman"/>
          <w:b/>
          <w:i/>
          <w:color w:val="auto"/>
          <w:sz w:val="24"/>
          <w:szCs w:val="24"/>
          <w:lang w:eastAsia="en-US"/>
        </w:rPr>
        <w:t xml:space="preserve"> </w:t>
      </w:r>
    </w:p>
    <w:p w:rsidR="002B0F56" w:rsidRDefault="002B0F56">
      <w:pPr>
        <w:spacing w:after="200" w:line="276" w:lineRule="auto"/>
        <w:ind w:firstLine="0"/>
        <w:jc w:val="center"/>
        <w:rPr>
          <w:rFonts w:eastAsia="Calibri" w:cs="Times New Roman"/>
          <w:b/>
          <w:i/>
          <w:color w:val="auto"/>
          <w:sz w:val="24"/>
          <w:szCs w:val="24"/>
          <w:lang w:eastAsia="en-US"/>
        </w:rPr>
      </w:pPr>
    </w:p>
    <w:p w:rsidR="002B0F56" w:rsidRDefault="00B77129">
      <w:pPr>
        <w:spacing w:after="200" w:line="276" w:lineRule="auto"/>
        <w:ind w:firstLine="0"/>
        <w:jc w:val="left"/>
        <w:rPr>
          <w:rFonts w:eastAsia="Calibri" w:cs="Times New Roman"/>
          <w:b/>
          <w:i/>
          <w:color w:val="auto"/>
          <w:szCs w:val="28"/>
          <w:lang w:eastAsia="en-US"/>
        </w:rPr>
      </w:pPr>
      <w:r>
        <w:rPr>
          <w:rFonts w:eastAsia="Calibri" w:cs="Times New Roman"/>
          <w:b/>
          <w:i/>
          <w:color w:val="auto"/>
          <w:szCs w:val="28"/>
          <w:lang w:eastAsia="en-US"/>
        </w:rPr>
        <w:t xml:space="preserve">        Исполнитель: </w:t>
      </w:r>
    </w:p>
    <w:p w:rsidR="002B0F56" w:rsidRDefault="002B0F56">
      <w:pPr>
        <w:spacing w:after="200" w:line="276" w:lineRule="auto"/>
        <w:ind w:firstLine="0"/>
        <w:jc w:val="center"/>
        <w:rPr>
          <w:rFonts w:eastAsia="Calibri" w:cs="Times New Roman"/>
          <w:b/>
          <w:i/>
          <w:color w:val="auto"/>
          <w:sz w:val="72"/>
          <w:szCs w:val="72"/>
          <w:lang w:eastAsia="en-US"/>
        </w:rPr>
      </w:pPr>
    </w:p>
    <w:p w:rsidR="002B0F56" w:rsidRDefault="002B0F56">
      <w:pPr>
        <w:spacing w:after="200" w:line="276" w:lineRule="auto"/>
        <w:ind w:firstLine="0"/>
        <w:jc w:val="center"/>
        <w:rPr>
          <w:rFonts w:eastAsia="Calibri" w:cs="Times New Roman"/>
          <w:b/>
          <w:i/>
          <w:color w:val="auto"/>
          <w:sz w:val="72"/>
          <w:szCs w:val="72"/>
          <w:lang w:eastAsia="en-US"/>
        </w:rPr>
      </w:pPr>
    </w:p>
    <w:p w:rsidR="002B0F56" w:rsidRDefault="002B0F56">
      <w:pPr>
        <w:spacing w:after="200" w:line="276" w:lineRule="auto"/>
        <w:ind w:firstLine="0"/>
        <w:jc w:val="center"/>
        <w:rPr>
          <w:rFonts w:eastAsia="Calibri" w:cs="Times New Roman"/>
          <w:b/>
          <w:i/>
          <w:color w:val="auto"/>
          <w:sz w:val="72"/>
          <w:szCs w:val="72"/>
          <w:lang w:eastAsia="en-US"/>
        </w:rPr>
      </w:pPr>
    </w:p>
    <w:p w:rsidR="002B0F56" w:rsidRDefault="002B0F56">
      <w:pPr>
        <w:tabs>
          <w:tab w:val="left" w:pos="1276"/>
        </w:tabs>
        <w:spacing w:after="200" w:line="276" w:lineRule="auto"/>
        <w:ind w:firstLine="0"/>
        <w:jc w:val="center"/>
        <w:rPr>
          <w:rFonts w:eastAsia="Calibri" w:cs="Times New Roman"/>
          <w:b/>
          <w:i/>
          <w:color w:val="auto"/>
          <w:sz w:val="56"/>
          <w:szCs w:val="56"/>
          <w:lang w:eastAsia="en-US"/>
        </w:rPr>
      </w:pPr>
    </w:p>
    <w:p w:rsidR="002B0F56" w:rsidRDefault="002B0F56">
      <w:pPr>
        <w:tabs>
          <w:tab w:val="left" w:pos="1276"/>
        </w:tabs>
        <w:spacing w:after="200" w:line="276" w:lineRule="auto"/>
        <w:ind w:firstLine="0"/>
        <w:jc w:val="center"/>
        <w:rPr>
          <w:rFonts w:eastAsia="Calibri" w:cs="Times New Roman"/>
          <w:b/>
          <w:i/>
          <w:color w:val="auto"/>
          <w:sz w:val="56"/>
          <w:szCs w:val="56"/>
          <w:lang w:eastAsia="en-US"/>
        </w:rPr>
      </w:pPr>
    </w:p>
    <w:p w:rsidR="002B0F56" w:rsidRDefault="002B0F56">
      <w:pPr>
        <w:tabs>
          <w:tab w:val="left" w:pos="1276"/>
        </w:tabs>
        <w:spacing w:after="200" w:line="276" w:lineRule="auto"/>
        <w:ind w:firstLine="0"/>
        <w:jc w:val="center"/>
        <w:rPr>
          <w:rFonts w:eastAsia="Calibri" w:cs="Times New Roman"/>
          <w:b/>
          <w:i/>
          <w:color w:val="auto"/>
          <w:sz w:val="56"/>
          <w:szCs w:val="56"/>
          <w:lang w:eastAsia="en-US"/>
        </w:rPr>
      </w:pPr>
    </w:p>
    <w:p w:rsidR="002B0F56" w:rsidRDefault="002B0F56">
      <w:pPr>
        <w:tabs>
          <w:tab w:val="left" w:pos="1276"/>
        </w:tabs>
        <w:spacing w:after="200" w:line="276" w:lineRule="auto"/>
        <w:ind w:firstLine="0"/>
        <w:jc w:val="center"/>
        <w:rPr>
          <w:rFonts w:eastAsia="Calibri" w:cs="Times New Roman"/>
          <w:b/>
          <w:i/>
          <w:color w:val="auto"/>
          <w:sz w:val="56"/>
          <w:szCs w:val="56"/>
          <w:lang w:eastAsia="en-US"/>
        </w:rPr>
      </w:pPr>
    </w:p>
    <w:p w:rsidR="002B0F56" w:rsidRDefault="002B0F56">
      <w:pPr>
        <w:tabs>
          <w:tab w:val="left" w:pos="1276"/>
        </w:tabs>
        <w:spacing w:after="200" w:line="276" w:lineRule="auto"/>
        <w:ind w:firstLine="0"/>
        <w:jc w:val="left"/>
        <w:rPr>
          <w:rFonts w:eastAsia="Calibri" w:cs="Times New Roman"/>
          <w:b/>
          <w:i/>
          <w:color w:val="auto"/>
          <w:sz w:val="56"/>
          <w:szCs w:val="56"/>
          <w:lang w:eastAsia="en-US"/>
        </w:rPr>
      </w:pPr>
    </w:p>
    <w:p w:rsidR="002B0F56" w:rsidRDefault="00B77129">
      <w:pPr>
        <w:tabs>
          <w:tab w:val="left" w:pos="1276"/>
        </w:tabs>
        <w:spacing w:after="200" w:line="276" w:lineRule="auto"/>
        <w:ind w:firstLine="0"/>
        <w:jc w:val="center"/>
        <w:rPr>
          <w:rFonts w:eastAsia="Calibri" w:cs="Times New Roman"/>
          <w:b/>
          <w:i/>
          <w:color w:val="auto"/>
          <w:sz w:val="56"/>
          <w:szCs w:val="56"/>
          <w:lang w:eastAsia="en-US"/>
        </w:rPr>
      </w:pPr>
      <w:r>
        <w:rPr>
          <w:rFonts w:eastAsia="Calibri" w:cs="Times New Roman"/>
          <w:b/>
          <w:i/>
          <w:color w:val="auto"/>
          <w:sz w:val="56"/>
          <w:szCs w:val="56"/>
          <w:lang w:eastAsia="en-US"/>
        </w:rPr>
        <w:t>Записи</w:t>
      </w:r>
    </w:p>
    <w:p w:rsidR="002B0F56" w:rsidRDefault="00B77129">
      <w:pPr>
        <w:tabs>
          <w:tab w:val="left" w:pos="1276"/>
        </w:tabs>
        <w:spacing w:after="200" w:line="276" w:lineRule="auto"/>
        <w:ind w:firstLine="0"/>
        <w:jc w:val="center"/>
        <w:rPr>
          <w:rFonts w:eastAsia="Calibri" w:cs="Times New Roman"/>
          <w:i/>
          <w:color w:val="auto"/>
          <w:sz w:val="56"/>
          <w:szCs w:val="56"/>
          <w:lang w:eastAsia="en-US"/>
        </w:rPr>
      </w:pPr>
      <w:r>
        <w:rPr>
          <w:rFonts w:eastAsia="Calibri" w:cs="Times New Roman"/>
          <w:i/>
          <w:color w:val="auto"/>
          <w:sz w:val="56"/>
          <w:szCs w:val="56"/>
          <w:lang w:eastAsia="en-US"/>
        </w:rPr>
        <w:t>производства выполненных работ</w:t>
      </w:r>
    </w:p>
    <w:tbl>
      <w:tblPr>
        <w:tblW w:w="8797" w:type="dxa"/>
        <w:tblInd w:w="250" w:type="dxa"/>
        <w:tblLayout w:type="fixed"/>
        <w:tblLook w:val="00A0" w:firstRow="1" w:lastRow="0" w:firstColumn="1" w:lastColumn="0" w:noHBand="0" w:noVBand="0"/>
      </w:tblPr>
      <w:tblGrid>
        <w:gridCol w:w="1178"/>
        <w:gridCol w:w="4210"/>
        <w:gridCol w:w="1759"/>
        <w:gridCol w:w="1650"/>
      </w:tblGrid>
      <w:tr w:rsidR="002B0F56">
        <w:trPr>
          <w:trHeight w:val="150"/>
        </w:trPr>
        <w:tc>
          <w:tcPr>
            <w:tcW w:w="1177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  <w:p w:rsidR="002B0F56" w:rsidRDefault="00B77129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  <w:r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  <w:t>Дата</w:t>
            </w:r>
          </w:p>
        </w:tc>
        <w:tc>
          <w:tcPr>
            <w:tcW w:w="4210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  <w:p w:rsidR="002B0F56" w:rsidRDefault="00B77129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  <w:r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  <w:t>ОПИСАНИЕ РАБОТ</w:t>
            </w:r>
          </w:p>
        </w:tc>
        <w:tc>
          <w:tcPr>
            <w:tcW w:w="1759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i/>
                <w:color w:val="auto"/>
                <w:sz w:val="18"/>
                <w:szCs w:val="18"/>
                <w:lang w:eastAsia="en-US"/>
              </w:rPr>
            </w:pPr>
          </w:p>
          <w:p w:rsidR="002B0F56" w:rsidRDefault="00B77129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  <w:r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  <w:t>Профессия рабочих и фамилия бригадира</w:t>
            </w:r>
          </w:p>
        </w:tc>
        <w:tc>
          <w:tcPr>
            <w:tcW w:w="1650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i/>
                <w:color w:val="auto"/>
                <w:sz w:val="18"/>
                <w:szCs w:val="18"/>
                <w:lang w:eastAsia="en-US"/>
              </w:rPr>
            </w:pPr>
          </w:p>
          <w:p w:rsidR="002B0F56" w:rsidRDefault="00B77129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  <w:r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  <w:t>Количество рабочих</w:t>
            </w:r>
          </w:p>
        </w:tc>
      </w:tr>
      <w:tr w:rsidR="002B0F56">
        <w:trPr>
          <w:trHeight w:val="270"/>
        </w:trPr>
        <w:tc>
          <w:tcPr>
            <w:tcW w:w="1177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:rsidR="002B0F56" w:rsidRDefault="00B77129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i/>
                <w:color w:val="auto"/>
                <w:sz w:val="18"/>
                <w:szCs w:val="18"/>
                <w:lang w:eastAsia="en-US"/>
              </w:rPr>
            </w:pPr>
            <w:r>
              <w:rPr>
                <w:rFonts w:eastAsia="Calibri" w:cs="Times New Roman"/>
                <w:i/>
                <w:color w:val="auto"/>
                <w:sz w:val="18"/>
                <w:szCs w:val="18"/>
                <w:lang w:eastAsia="en-US"/>
              </w:rPr>
              <w:t>1</w:t>
            </w:r>
          </w:p>
        </w:tc>
        <w:tc>
          <w:tcPr>
            <w:tcW w:w="4210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:rsidR="002B0F56" w:rsidRDefault="00B77129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i/>
                <w:color w:val="auto"/>
                <w:sz w:val="18"/>
                <w:szCs w:val="18"/>
                <w:lang w:eastAsia="en-US"/>
              </w:rPr>
            </w:pPr>
            <w:r>
              <w:rPr>
                <w:rFonts w:eastAsia="Calibri" w:cs="Times New Roman"/>
                <w:i/>
                <w:color w:val="auto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759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:rsidR="002B0F56" w:rsidRDefault="00B77129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i/>
                <w:color w:val="auto"/>
                <w:sz w:val="18"/>
                <w:szCs w:val="18"/>
                <w:lang w:eastAsia="en-US"/>
              </w:rPr>
            </w:pPr>
            <w:r>
              <w:rPr>
                <w:rFonts w:eastAsia="Calibri" w:cs="Times New Roman"/>
                <w:i/>
                <w:color w:val="auto"/>
                <w:sz w:val="18"/>
                <w:szCs w:val="18"/>
                <w:lang w:eastAsia="en-US"/>
              </w:rPr>
              <w:t>3</w:t>
            </w:r>
          </w:p>
        </w:tc>
        <w:tc>
          <w:tcPr>
            <w:tcW w:w="1650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:rsidR="002B0F56" w:rsidRDefault="00B77129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i/>
                <w:color w:val="auto"/>
                <w:sz w:val="18"/>
                <w:szCs w:val="18"/>
                <w:lang w:eastAsia="en-US"/>
              </w:rPr>
            </w:pPr>
            <w:r>
              <w:rPr>
                <w:rFonts w:eastAsia="Calibri" w:cs="Times New Roman"/>
                <w:i/>
                <w:color w:val="auto"/>
                <w:sz w:val="18"/>
                <w:szCs w:val="18"/>
                <w:lang w:eastAsia="en-US"/>
              </w:rPr>
              <w:t>4</w:t>
            </w:r>
          </w:p>
        </w:tc>
      </w:tr>
      <w:tr w:rsidR="002B0F56">
        <w:tc>
          <w:tcPr>
            <w:tcW w:w="117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65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4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</w:tbl>
    <w:p w:rsidR="002B0F56" w:rsidRDefault="002B0F56">
      <w:pPr>
        <w:tabs>
          <w:tab w:val="left" w:pos="1276"/>
        </w:tabs>
        <w:spacing w:after="200" w:line="276" w:lineRule="auto"/>
        <w:ind w:left="142" w:firstLine="0"/>
        <w:jc w:val="left"/>
        <w:rPr>
          <w:rFonts w:eastAsia="Calibri" w:cs="Times New Roman"/>
          <w:b/>
          <w:color w:val="auto"/>
          <w:sz w:val="4"/>
          <w:szCs w:val="72"/>
          <w:lang w:eastAsia="en-US"/>
        </w:rPr>
      </w:pPr>
    </w:p>
    <w:tbl>
      <w:tblPr>
        <w:tblpPr w:leftFromText="180" w:rightFromText="180" w:vertAnchor="text" w:horzAnchor="margin" w:tblpX="1" w:tblpY="1"/>
        <w:tblW w:w="8434" w:type="dxa"/>
        <w:tblLayout w:type="fixed"/>
        <w:tblLook w:val="00A0" w:firstRow="1" w:lastRow="0" w:firstColumn="1" w:lastColumn="0" w:noHBand="0" w:noVBand="0"/>
      </w:tblPr>
      <w:tblGrid>
        <w:gridCol w:w="1519"/>
        <w:gridCol w:w="1492"/>
        <w:gridCol w:w="3619"/>
        <w:gridCol w:w="1804"/>
      </w:tblGrid>
      <w:tr w:rsidR="002B0F56">
        <w:trPr>
          <w:trHeight w:val="1056"/>
        </w:trPr>
        <w:tc>
          <w:tcPr>
            <w:tcW w:w="151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:rsidR="002B0F56" w:rsidRDefault="00B77129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  <w:r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  <w:t>Объем выполненных работ</w:t>
            </w:r>
          </w:p>
        </w:tc>
        <w:tc>
          <w:tcPr>
            <w:tcW w:w="1492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:rsidR="002B0F56" w:rsidRDefault="00B77129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  <w:r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  <w:t>Состояние погоды и температура воздуха</w:t>
            </w:r>
          </w:p>
        </w:tc>
        <w:tc>
          <w:tcPr>
            <w:tcW w:w="3619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i/>
                <w:color w:val="auto"/>
                <w:sz w:val="18"/>
                <w:szCs w:val="18"/>
                <w:lang w:eastAsia="en-US"/>
              </w:rPr>
            </w:pPr>
          </w:p>
          <w:p w:rsidR="002B0F56" w:rsidRDefault="00B77129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  <w:r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  <w:t>Замечания</w:t>
            </w:r>
          </w:p>
        </w:tc>
        <w:tc>
          <w:tcPr>
            <w:tcW w:w="180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i/>
                <w:color w:val="auto"/>
                <w:sz w:val="18"/>
                <w:szCs w:val="18"/>
                <w:lang w:eastAsia="en-US"/>
              </w:rPr>
            </w:pPr>
          </w:p>
          <w:p w:rsidR="002B0F56" w:rsidRDefault="00B77129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  <w:r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  <w:t>Отметки об исполнении</w:t>
            </w: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:rsidR="002B0F56" w:rsidRDefault="00B77129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i/>
                <w:color w:val="auto"/>
                <w:sz w:val="18"/>
                <w:szCs w:val="18"/>
                <w:lang w:eastAsia="en-US"/>
              </w:rPr>
            </w:pPr>
            <w:r>
              <w:rPr>
                <w:rFonts w:eastAsia="Calibri" w:cs="Times New Roman"/>
                <w:i/>
                <w:color w:val="auto"/>
                <w:sz w:val="18"/>
                <w:szCs w:val="18"/>
                <w:lang w:eastAsia="en-US"/>
              </w:rPr>
              <w:t>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:rsidR="002B0F56" w:rsidRDefault="00B77129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i/>
                <w:color w:val="auto"/>
                <w:sz w:val="18"/>
                <w:szCs w:val="18"/>
                <w:lang w:eastAsia="en-US"/>
              </w:rPr>
            </w:pPr>
            <w:r>
              <w:rPr>
                <w:rFonts w:eastAsia="Calibri" w:cs="Times New Roman"/>
                <w:i/>
                <w:color w:val="auto"/>
                <w:sz w:val="18"/>
                <w:szCs w:val="18"/>
                <w:lang w:eastAsia="en-US"/>
              </w:rPr>
              <w:t>6</w:t>
            </w:r>
          </w:p>
        </w:tc>
        <w:tc>
          <w:tcPr>
            <w:tcW w:w="3619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:rsidR="002B0F56" w:rsidRDefault="00B77129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i/>
                <w:color w:val="auto"/>
                <w:sz w:val="18"/>
                <w:szCs w:val="18"/>
                <w:lang w:eastAsia="en-US"/>
              </w:rPr>
            </w:pPr>
            <w:r>
              <w:rPr>
                <w:rFonts w:eastAsia="Calibri" w:cs="Times New Roman"/>
                <w:i/>
                <w:color w:val="auto"/>
                <w:sz w:val="18"/>
                <w:szCs w:val="18"/>
                <w:lang w:eastAsia="en-US"/>
              </w:rPr>
              <w:t>7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:rsidR="002B0F56" w:rsidRDefault="00B77129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i/>
                <w:color w:val="auto"/>
                <w:sz w:val="18"/>
                <w:szCs w:val="18"/>
                <w:lang w:eastAsia="en-US"/>
              </w:rPr>
            </w:pPr>
            <w:r>
              <w:rPr>
                <w:rFonts w:eastAsia="Calibri" w:cs="Times New Roman"/>
                <w:i/>
                <w:color w:val="auto"/>
                <w:sz w:val="18"/>
                <w:szCs w:val="18"/>
                <w:lang w:eastAsia="en-US"/>
              </w:rPr>
              <w:t>8</w:t>
            </w: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80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59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59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59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59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59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59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59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59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59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59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59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59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18"/>
                <w:szCs w:val="18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59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59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59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59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59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59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59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59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  <w:tr w:rsidR="002B0F56">
        <w:trPr>
          <w:trHeight w:val="274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center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61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2B0F56" w:rsidRDefault="002B0F56">
            <w:pPr>
              <w:spacing w:line="240" w:lineRule="auto"/>
              <w:ind w:left="142" w:firstLine="0"/>
              <w:jc w:val="left"/>
              <w:rPr>
                <w:rFonts w:eastAsia="Calibri" w:cs="Times New Roman"/>
                <w:color w:val="auto"/>
                <w:sz w:val="22"/>
                <w:szCs w:val="22"/>
                <w:lang w:eastAsia="en-US"/>
              </w:rPr>
            </w:pPr>
          </w:p>
        </w:tc>
      </w:tr>
    </w:tbl>
    <w:p w:rsidR="002B0F56" w:rsidRDefault="002B0F56">
      <w:pPr>
        <w:tabs>
          <w:tab w:val="left" w:pos="1276"/>
        </w:tabs>
        <w:spacing w:after="200" w:line="276" w:lineRule="auto"/>
        <w:ind w:firstLine="0"/>
        <w:jc w:val="left"/>
        <w:rPr>
          <w:rFonts w:eastAsia="Calibri" w:cs="Times New Roman"/>
          <w:b/>
          <w:color w:val="auto"/>
          <w:sz w:val="4"/>
          <w:szCs w:val="72"/>
          <w:lang w:eastAsia="en-US"/>
        </w:rPr>
      </w:pPr>
    </w:p>
    <w:p w:rsidR="002B0F56" w:rsidRDefault="002B0F56">
      <w:pPr>
        <w:tabs>
          <w:tab w:val="left" w:pos="3765"/>
        </w:tabs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B77129">
      <w:pPr>
        <w:rPr>
          <w:color w:val="auto"/>
        </w:rPr>
      </w:pPr>
      <w:r>
        <w:rPr>
          <w:color w:val="auto"/>
        </w:rPr>
        <w:t>ПОСЛЕДНЯЯ СТРАНИЦА</w:t>
      </w:r>
    </w:p>
    <w:p w:rsidR="002B0F56" w:rsidRDefault="002B0F56">
      <w:pPr>
        <w:rPr>
          <w:color w:val="auto"/>
        </w:rPr>
      </w:pPr>
    </w:p>
    <w:p w:rsidR="002B0F56" w:rsidRDefault="00B77129">
      <w:pPr>
        <w:rPr>
          <w:color w:val="auto"/>
        </w:rPr>
      </w:pPr>
      <w:r>
        <w:rPr>
          <w:color w:val="auto"/>
        </w:rPr>
        <w:t>В настоящем журнале _________________ страниц. Журнал пронумерован,</w:t>
      </w:r>
    </w:p>
    <w:p w:rsidR="002B0F56" w:rsidRDefault="00B77129">
      <w:pPr>
        <w:rPr>
          <w:color w:val="auto"/>
        </w:rPr>
      </w:pPr>
      <w:r>
        <w:rPr>
          <w:color w:val="auto"/>
        </w:rPr>
        <w:t>сброшюрован и скреплен печатью. В журнале содержится учет выполнения</w:t>
      </w:r>
    </w:p>
    <w:p w:rsidR="002B0F56" w:rsidRDefault="00B77129">
      <w:pPr>
        <w:rPr>
          <w:color w:val="auto"/>
        </w:rPr>
      </w:pPr>
      <w:r>
        <w:rPr>
          <w:color w:val="auto"/>
        </w:rPr>
        <w:t>работ в период с _______________ по _______________ (заполняется в случае, если в процессе строительства, реконструкции, капитального ремонта велось несколько журналов).</w:t>
      </w: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tbl>
      <w:tblPr>
        <w:tblW w:w="10182" w:type="dxa"/>
        <w:tblLayout w:type="fixed"/>
        <w:tblLook w:val="04A0" w:firstRow="1" w:lastRow="0" w:firstColumn="1" w:lastColumn="0" w:noHBand="0" w:noVBand="1"/>
      </w:tblPr>
      <w:tblGrid>
        <w:gridCol w:w="6780"/>
        <w:gridCol w:w="3402"/>
      </w:tblGrid>
      <w:tr w:rsidR="002B0F56">
        <w:trPr>
          <w:trHeight w:val="507"/>
        </w:trPr>
        <w:tc>
          <w:tcPr>
            <w:tcW w:w="6779" w:type="dxa"/>
            <w:shd w:val="clear" w:color="auto" w:fill="auto"/>
          </w:tcPr>
          <w:p w:rsidR="002B0F56" w:rsidRDefault="002B0F56">
            <w:pPr>
              <w:widowControl w:val="0"/>
              <w:jc w:val="right"/>
              <w:rPr>
                <w:rFonts w:asciiTheme="minorHAnsi" w:hAnsiTheme="minorHAnsi" w:cstheme="minorHAnsi"/>
                <w:i/>
                <w:color w:val="auto"/>
                <w:sz w:val="22"/>
                <w:szCs w:val="22"/>
              </w:rPr>
            </w:pPr>
          </w:p>
        </w:tc>
        <w:tc>
          <w:tcPr>
            <w:tcW w:w="3402" w:type="dxa"/>
            <w:shd w:val="clear" w:color="auto" w:fill="auto"/>
          </w:tcPr>
          <w:p w:rsidR="002B0F56" w:rsidRDefault="00B77129">
            <w:pPr>
              <w:widowControl w:val="0"/>
              <w:spacing w:line="240" w:lineRule="auto"/>
              <w:rPr>
                <w:rFonts w:asciiTheme="minorHAnsi" w:hAnsiTheme="minorHAnsi" w:cstheme="minorHAnsi"/>
                <w:i/>
                <w:color w:val="auto"/>
                <w:sz w:val="22"/>
                <w:szCs w:val="22"/>
              </w:rPr>
            </w:pPr>
            <w:r>
              <w:rPr>
                <w:rFonts w:cstheme="minorHAnsi"/>
                <w:i/>
                <w:color w:val="auto"/>
                <w:sz w:val="22"/>
                <w:szCs w:val="22"/>
              </w:rPr>
              <w:t>Приложение 8</w:t>
            </w:r>
          </w:p>
          <w:p w:rsidR="002B0F56" w:rsidRDefault="00B77129">
            <w:pPr>
              <w:widowControl w:val="0"/>
              <w:spacing w:line="240" w:lineRule="auto"/>
              <w:rPr>
                <w:rFonts w:asciiTheme="minorHAnsi" w:hAnsiTheme="minorHAnsi" w:cstheme="minorHAnsi"/>
                <w:i/>
                <w:color w:val="auto"/>
                <w:sz w:val="22"/>
                <w:szCs w:val="22"/>
              </w:rPr>
            </w:pPr>
            <w:r>
              <w:rPr>
                <w:rFonts w:cstheme="minorHAnsi"/>
                <w:i/>
                <w:color w:val="auto"/>
                <w:sz w:val="22"/>
                <w:szCs w:val="22"/>
              </w:rPr>
              <w:t>к техническому заданию</w:t>
            </w:r>
          </w:p>
        </w:tc>
      </w:tr>
    </w:tbl>
    <w:p w:rsidR="002B0F56" w:rsidRDefault="002B0F56">
      <w:pPr>
        <w:rPr>
          <w:color w:val="auto"/>
        </w:rPr>
      </w:pPr>
    </w:p>
    <w:p w:rsidR="002B0F56" w:rsidRDefault="00B77129">
      <w:pPr>
        <w:widowControl w:val="0"/>
        <w:ind w:left="360" w:firstLine="0"/>
        <w:contextualSpacing/>
        <w:jc w:val="center"/>
        <w:rPr>
          <w:rFonts w:eastAsia="Times New Roman" w:cs="Times New Roman"/>
          <w:b/>
          <w:color w:val="auto"/>
          <w:kern w:val="2"/>
          <w:szCs w:val="28"/>
          <w:lang w:eastAsia="en-US"/>
          <w14:ligatures w14:val="standardContextual"/>
        </w:rPr>
      </w:pPr>
      <w:r>
        <w:rPr>
          <w:rFonts w:eastAsia="Times New Roman" w:cs="Times New Roman"/>
          <w:b/>
          <w:color w:val="auto"/>
          <w:kern w:val="2"/>
          <w:szCs w:val="28"/>
          <w:lang w:eastAsia="en-US"/>
          <w14:ligatures w14:val="standardContextual"/>
        </w:rPr>
        <w:t xml:space="preserve">Ежедневный акт </w:t>
      </w:r>
    </w:p>
    <w:p w:rsidR="002B0F56" w:rsidRDefault="00B77129">
      <w:pPr>
        <w:widowControl w:val="0"/>
        <w:ind w:left="360" w:firstLine="0"/>
        <w:contextualSpacing/>
        <w:jc w:val="center"/>
        <w:rPr>
          <w:rFonts w:eastAsia="Times New Roman" w:cs="Times New Roman"/>
          <w:b/>
          <w:color w:val="auto"/>
          <w:kern w:val="2"/>
          <w:szCs w:val="28"/>
          <w:lang w:eastAsia="en-US"/>
          <w14:ligatures w14:val="standardContextual"/>
        </w:rPr>
      </w:pPr>
      <w:r>
        <w:rPr>
          <w:rFonts w:eastAsia="Times New Roman" w:cs="Times New Roman"/>
          <w:b/>
          <w:color w:val="auto"/>
          <w:kern w:val="2"/>
          <w:szCs w:val="28"/>
          <w:lang w:eastAsia="en-US"/>
          <w14:ligatures w14:val="standardContextual"/>
        </w:rPr>
        <w:t>выполненных работ за «__» _______ 2026 г.</w:t>
      </w:r>
    </w:p>
    <w:p w:rsidR="002B0F56" w:rsidRDefault="002B0F56">
      <w:pPr>
        <w:widowControl w:val="0"/>
        <w:ind w:left="360" w:firstLine="0"/>
        <w:contextualSpacing/>
        <w:jc w:val="center"/>
        <w:rPr>
          <w:rFonts w:eastAsia="Times New Roman" w:cs="Times New Roman"/>
          <w:b/>
          <w:color w:val="auto"/>
          <w:kern w:val="2"/>
          <w:sz w:val="22"/>
          <w:szCs w:val="22"/>
          <w:lang w:eastAsia="en-US"/>
          <w14:ligatures w14:val="standardContextual"/>
        </w:rPr>
      </w:pPr>
    </w:p>
    <w:tbl>
      <w:tblPr>
        <w:tblW w:w="9351" w:type="dxa"/>
        <w:tblLayout w:type="fixed"/>
        <w:tblLook w:val="0600" w:firstRow="0" w:lastRow="0" w:firstColumn="0" w:lastColumn="0" w:noHBand="1" w:noVBand="1"/>
      </w:tblPr>
      <w:tblGrid>
        <w:gridCol w:w="988"/>
        <w:gridCol w:w="6374"/>
        <w:gridCol w:w="1989"/>
      </w:tblGrid>
      <w:tr w:rsidR="002B0F56">
        <w:trPr>
          <w:trHeight w:val="397"/>
          <w:tblHeader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b/>
                <w:color w:val="auto"/>
                <w:sz w:val="22"/>
                <w:szCs w:val="22"/>
              </w:rPr>
            </w:pPr>
            <w:r>
              <w:rPr>
                <w:rFonts w:cs="Times New Roman"/>
                <w:b/>
                <w:color w:val="auto"/>
                <w:sz w:val="22"/>
                <w:szCs w:val="22"/>
              </w:rPr>
              <w:t>№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b/>
                <w:color w:val="auto"/>
                <w:sz w:val="22"/>
                <w:szCs w:val="22"/>
              </w:rPr>
            </w:pPr>
            <w:r>
              <w:rPr>
                <w:rFonts w:cs="Times New Roman"/>
                <w:b/>
                <w:color w:val="auto"/>
                <w:sz w:val="22"/>
                <w:szCs w:val="22"/>
              </w:rPr>
              <w:t>Работы, выполняемые в рамках оказания услуг</w:t>
            </w:r>
            <w:r>
              <w:rPr>
                <w:rFonts w:cs="Times New Roman"/>
                <w:b/>
                <w:color w:val="auto"/>
                <w:sz w:val="22"/>
                <w:szCs w:val="22"/>
              </w:rPr>
              <w:br/>
              <w:t>по содержанию АПВГК</w:t>
            </w: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b/>
                <w:color w:val="auto"/>
                <w:sz w:val="22"/>
                <w:szCs w:val="22"/>
              </w:rPr>
            </w:pPr>
            <w:r>
              <w:rPr>
                <w:rFonts w:cs="Times New Roman"/>
                <w:b/>
                <w:color w:val="auto"/>
                <w:sz w:val="22"/>
                <w:szCs w:val="22"/>
              </w:rPr>
              <w:t>Периодичность</w:t>
            </w:r>
          </w:p>
        </w:tc>
      </w:tr>
      <w:tr w:rsidR="002B0F56">
        <w:tc>
          <w:tcPr>
            <w:tcW w:w="935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b/>
                <w:color w:val="auto"/>
                <w:sz w:val="22"/>
                <w:szCs w:val="22"/>
              </w:rPr>
            </w:pPr>
            <w:r>
              <w:rPr>
                <w:rFonts w:cs="Times New Roman"/>
                <w:b/>
                <w:color w:val="auto"/>
                <w:sz w:val="22"/>
                <w:szCs w:val="22"/>
              </w:rPr>
              <w:t>1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b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b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1.1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1.2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1.3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1.4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1.5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1.6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b/>
                <w:color w:val="auto"/>
                <w:sz w:val="22"/>
                <w:szCs w:val="22"/>
              </w:rPr>
            </w:pPr>
            <w:r>
              <w:rPr>
                <w:rFonts w:cs="Times New Roman"/>
                <w:b/>
                <w:color w:val="auto"/>
                <w:sz w:val="22"/>
                <w:szCs w:val="22"/>
              </w:rPr>
              <w:t>2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b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b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2.1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2.2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2.3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2.4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2.5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2.6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2.7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</w:tbl>
    <w:p w:rsidR="002B0F56" w:rsidRDefault="002B0F56">
      <w:pPr>
        <w:widowControl w:val="0"/>
        <w:spacing w:line="240" w:lineRule="auto"/>
        <w:rPr>
          <w:rFonts w:cs="Times New Roman"/>
          <w:b/>
          <w:color w:val="auto"/>
          <w:sz w:val="22"/>
          <w:szCs w:val="22"/>
        </w:rPr>
      </w:pPr>
    </w:p>
    <w:p w:rsidR="002B0F56" w:rsidRDefault="002B0F56">
      <w:pPr>
        <w:widowControl w:val="0"/>
        <w:spacing w:line="240" w:lineRule="auto"/>
        <w:rPr>
          <w:rFonts w:cs="Times New Roman"/>
          <w:b/>
          <w:color w:val="auto"/>
          <w:sz w:val="22"/>
          <w:szCs w:val="22"/>
        </w:rPr>
      </w:pPr>
    </w:p>
    <w:p w:rsidR="002B0F56" w:rsidRDefault="00B77129">
      <w:pPr>
        <w:widowControl w:val="0"/>
        <w:spacing w:line="240" w:lineRule="auto"/>
        <w:rPr>
          <w:rFonts w:cs="Times New Roman"/>
          <w:b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>Представитель заказчика:</w:t>
      </w:r>
    </w:p>
    <w:p w:rsidR="002B0F56" w:rsidRDefault="002B0F56">
      <w:pPr>
        <w:widowControl w:val="0"/>
        <w:spacing w:line="240" w:lineRule="auto"/>
        <w:rPr>
          <w:rFonts w:cs="Times New Roman"/>
          <w:b/>
          <w:color w:val="auto"/>
          <w:sz w:val="22"/>
          <w:szCs w:val="22"/>
        </w:rPr>
      </w:pPr>
    </w:p>
    <w:p w:rsidR="002B0F56" w:rsidRDefault="00B77129">
      <w:pPr>
        <w:widowControl w:val="0"/>
        <w:spacing w:line="240" w:lineRule="auto"/>
        <w:rPr>
          <w:rFonts w:cs="Times New Roman"/>
          <w:b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>Представитель подрядчика:</w:t>
      </w:r>
    </w:p>
    <w:p w:rsidR="002B0F56" w:rsidRDefault="002B0F56">
      <w:pPr>
        <w:widowControl w:val="0"/>
        <w:spacing w:line="240" w:lineRule="auto"/>
        <w:rPr>
          <w:rFonts w:cs="Times New Roman"/>
          <w:b/>
          <w:color w:val="auto"/>
          <w:sz w:val="22"/>
          <w:szCs w:val="22"/>
        </w:rPr>
      </w:pPr>
    </w:p>
    <w:p w:rsidR="002B0F56" w:rsidRDefault="00B77129">
      <w:pPr>
        <w:widowControl w:val="0"/>
        <w:spacing w:line="240" w:lineRule="auto"/>
        <w:rPr>
          <w:rFonts w:cs="Times New Roman"/>
          <w:b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>Представитель субподрядчика:</w:t>
      </w: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p w:rsidR="002B0F56" w:rsidRDefault="002B0F56">
      <w:pPr>
        <w:rPr>
          <w:color w:val="auto"/>
        </w:rPr>
      </w:pPr>
    </w:p>
    <w:tbl>
      <w:tblPr>
        <w:tblW w:w="10182" w:type="dxa"/>
        <w:tblLayout w:type="fixed"/>
        <w:tblLook w:val="04A0" w:firstRow="1" w:lastRow="0" w:firstColumn="1" w:lastColumn="0" w:noHBand="0" w:noVBand="1"/>
      </w:tblPr>
      <w:tblGrid>
        <w:gridCol w:w="6780"/>
        <w:gridCol w:w="3402"/>
      </w:tblGrid>
      <w:tr w:rsidR="002B0F56">
        <w:trPr>
          <w:trHeight w:val="507"/>
        </w:trPr>
        <w:tc>
          <w:tcPr>
            <w:tcW w:w="6779" w:type="dxa"/>
            <w:shd w:val="clear" w:color="auto" w:fill="auto"/>
          </w:tcPr>
          <w:p w:rsidR="002B0F56" w:rsidRDefault="002B0F56">
            <w:pPr>
              <w:widowControl w:val="0"/>
              <w:jc w:val="right"/>
              <w:rPr>
                <w:rFonts w:asciiTheme="minorHAnsi" w:hAnsiTheme="minorHAnsi" w:cstheme="minorHAnsi"/>
                <w:i/>
                <w:color w:val="auto"/>
                <w:sz w:val="22"/>
                <w:szCs w:val="22"/>
              </w:rPr>
            </w:pPr>
          </w:p>
        </w:tc>
        <w:tc>
          <w:tcPr>
            <w:tcW w:w="3402" w:type="dxa"/>
            <w:shd w:val="clear" w:color="auto" w:fill="auto"/>
          </w:tcPr>
          <w:p w:rsidR="002B0F56" w:rsidRDefault="00B77129">
            <w:pPr>
              <w:widowControl w:val="0"/>
              <w:spacing w:line="240" w:lineRule="auto"/>
              <w:rPr>
                <w:rFonts w:asciiTheme="minorHAnsi" w:hAnsiTheme="minorHAnsi" w:cstheme="minorHAnsi"/>
                <w:i/>
                <w:color w:val="auto"/>
                <w:sz w:val="22"/>
                <w:szCs w:val="22"/>
              </w:rPr>
            </w:pPr>
            <w:r>
              <w:rPr>
                <w:rFonts w:cstheme="minorHAnsi"/>
                <w:i/>
                <w:color w:val="auto"/>
                <w:sz w:val="22"/>
                <w:szCs w:val="22"/>
              </w:rPr>
              <w:t>Приложение 9</w:t>
            </w:r>
          </w:p>
          <w:p w:rsidR="002B0F56" w:rsidRDefault="00B77129">
            <w:pPr>
              <w:widowControl w:val="0"/>
              <w:spacing w:line="240" w:lineRule="auto"/>
              <w:rPr>
                <w:rFonts w:asciiTheme="minorHAnsi" w:hAnsiTheme="minorHAnsi" w:cstheme="minorHAnsi"/>
                <w:i/>
                <w:color w:val="auto"/>
                <w:sz w:val="22"/>
                <w:szCs w:val="22"/>
              </w:rPr>
            </w:pPr>
            <w:r>
              <w:rPr>
                <w:rFonts w:cstheme="minorHAnsi"/>
                <w:i/>
                <w:color w:val="auto"/>
                <w:sz w:val="22"/>
                <w:szCs w:val="22"/>
              </w:rPr>
              <w:t>к техническому заданию</w:t>
            </w:r>
          </w:p>
        </w:tc>
      </w:tr>
    </w:tbl>
    <w:p w:rsidR="002B0F56" w:rsidRDefault="00B77129">
      <w:pPr>
        <w:widowControl w:val="0"/>
        <w:ind w:left="360" w:firstLine="0"/>
        <w:contextualSpacing/>
        <w:jc w:val="center"/>
        <w:rPr>
          <w:rFonts w:eastAsia="Times New Roman" w:cs="Times New Roman"/>
          <w:b/>
          <w:color w:val="auto"/>
          <w:kern w:val="2"/>
          <w:szCs w:val="28"/>
          <w:lang w:eastAsia="en-US"/>
          <w14:ligatures w14:val="standardContextual"/>
        </w:rPr>
      </w:pPr>
      <w:r>
        <w:rPr>
          <w:rFonts w:eastAsia="Times New Roman" w:cs="Times New Roman"/>
          <w:b/>
          <w:color w:val="auto"/>
          <w:kern w:val="2"/>
          <w:szCs w:val="28"/>
          <w:lang w:eastAsia="en-US"/>
          <w14:ligatures w14:val="standardContextual"/>
        </w:rPr>
        <w:t>Сводная ведомость видов работ</w:t>
      </w:r>
    </w:p>
    <w:p w:rsidR="002B0F56" w:rsidRDefault="002B0F56">
      <w:pPr>
        <w:widowControl w:val="0"/>
        <w:ind w:left="360" w:firstLine="0"/>
        <w:contextualSpacing/>
        <w:jc w:val="center"/>
        <w:rPr>
          <w:rFonts w:eastAsia="Times New Roman" w:cs="Times New Roman"/>
          <w:b/>
          <w:color w:val="auto"/>
          <w:kern w:val="2"/>
          <w:sz w:val="22"/>
          <w:szCs w:val="22"/>
          <w:lang w:eastAsia="en-US"/>
          <w14:ligatures w14:val="standardContextual"/>
        </w:rPr>
      </w:pPr>
    </w:p>
    <w:tbl>
      <w:tblPr>
        <w:tblW w:w="9351" w:type="dxa"/>
        <w:tblLayout w:type="fixed"/>
        <w:tblLook w:val="0600" w:firstRow="0" w:lastRow="0" w:firstColumn="0" w:lastColumn="0" w:noHBand="1" w:noVBand="1"/>
      </w:tblPr>
      <w:tblGrid>
        <w:gridCol w:w="988"/>
        <w:gridCol w:w="6374"/>
        <w:gridCol w:w="1989"/>
      </w:tblGrid>
      <w:tr w:rsidR="002B0F56">
        <w:trPr>
          <w:trHeight w:val="397"/>
          <w:tblHeader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b/>
                <w:color w:val="auto"/>
                <w:sz w:val="22"/>
                <w:szCs w:val="22"/>
              </w:rPr>
            </w:pPr>
            <w:r>
              <w:rPr>
                <w:rFonts w:cs="Times New Roman"/>
                <w:b/>
                <w:color w:val="auto"/>
                <w:sz w:val="22"/>
                <w:szCs w:val="22"/>
              </w:rPr>
              <w:t>№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b/>
                <w:color w:val="auto"/>
                <w:sz w:val="22"/>
                <w:szCs w:val="22"/>
              </w:rPr>
            </w:pPr>
            <w:r>
              <w:rPr>
                <w:rFonts w:cs="Times New Roman"/>
                <w:b/>
                <w:color w:val="auto"/>
                <w:sz w:val="22"/>
                <w:szCs w:val="22"/>
              </w:rPr>
              <w:t>Работы, выполняемые в рамках оказания услуг</w:t>
            </w:r>
            <w:r>
              <w:rPr>
                <w:rFonts w:cs="Times New Roman"/>
                <w:b/>
                <w:color w:val="auto"/>
                <w:sz w:val="22"/>
                <w:szCs w:val="22"/>
              </w:rPr>
              <w:br/>
              <w:t xml:space="preserve">по </w:t>
            </w:r>
            <w:r>
              <w:rPr>
                <w:rFonts w:cs="Times New Roman"/>
                <w:b/>
                <w:color w:val="auto"/>
                <w:sz w:val="22"/>
                <w:szCs w:val="22"/>
              </w:rPr>
              <w:t>содержанию АПВГК</w:t>
            </w: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b/>
                <w:color w:val="auto"/>
                <w:sz w:val="22"/>
                <w:szCs w:val="22"/>
              </w:rPr>
            </w:pPr>
            <w:r>
              <w:rPr>
                <w:rFonts w:cs="Times New Roman"/>
                <w:b/>
                <w:color w:val="auto"/>
                <w:sz w:val="22"/>
                <w:szCs w:val="22"/>
              </w:rPr>
              <w:t>Периодичность</w:t>
            </w:r>
          </w:p>
        </w:tc>
      </w:tr>
      <w:tr w:rsidR="002B0F56">
        <w:tc>
          <w:tcPr>
            <w:tcW w:w="935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b/>
                <w:color w:val="auto"/>
                <w:sz w:val="22"/>
                <w:szCs w:val="22"/>
              </w:rPr>
            </w:pPr>
            <w:r>
              <w:rPr>
                <w:rFonts w:cs="Times New Roman"/>
                <w:b/>
                <w:color w:val="auto"/>
                <w:sz w:val="22"/>
                <w:szCs w:val="22"/>
              </w:rPr>
              <w:t>1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b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b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1.1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1.2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1.3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1.4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1.5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1.6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b/>
                <w:color w:val="auto"/>
                <w:sz w:val="22"/>
                <w:szCs w:val="22"/>
              </w:rPr>
            </w:pPr>
            <w:r>
              <w:rPr>
                <w:rFonts w:cs="Times New Roman"/>
                <w:b/>
                <w:color w:val="auto"/>
                <w:sz w:val="22"/>
                <w:szCs w:val="22"/>
              </w:rPr>
              <w:t>2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b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b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2.1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2.2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2.3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2.4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2.5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2.6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  <w:tr w:rsidR="002B0F56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B77129">
            <w:pPr>
              <w:widowControl w:val="0"/>
              <w:spacing w:line="240" w:lineRule="auto"/>
              <w:ind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  <w:r>
              <w:rPr>
                <w:rFonts w:cs="Times New Roman"/>
                <w:color w:val="auto"/>
                <w:sz w:val="22"/>
                <w:szCs w:val="22"/>
              </w:rPr>
              <w:t>2.7</w:t>
            </w:r>
          </w:p>
        </w:tc>
        <w:tc>
          <w:tcPr>
            <w:tcW w:w="6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firstLine="0"/>
              <w:rPr>
                <w:rFonts w:cs="Times New Roman"/>
                <w:color w:val="auto"/>
                <w:sz w:val="22"/>
                <w:szCs w:val="22"/>
              </w:rPr>
            </w:pPr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0F56" w:rsidRDefault="002B0F56">
            <w:pPr>
              <w:widowControl w:val="0"/>
              <w:spacing w:line="240" w:lineRule="auto"/>
              <w:ind w:left="-34" w:firstLine="0"/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</w:tc>
      </w:tr>
    </w:tbl>
    <w:p w:rsidR="002B0F56" w:rsidRDefault="002B0F56">
      <w:pPr>
        <w:widowControl w:val="0"/>
        <w:spacing w:line="240" w:lineRule="auto"/>
        <w:rPr>
          <w:rFonts w:cs="Times New Roman"/>
          <w:b/>
          <w:color w:val="auto"/>
          <w:sz w:val="22"/>
          <w:szCs w:val="22"/>
        </w:rPr>
      </w:pPr>
    </w:p>
    <w:p w:rsidR="002B0F56" w:rsidRDefault="002B0F56">
      <w:pPr>
        <w:widowControl w:val="0"/>
        <w:spacing w:line="240" w:lineRule="auto"/>
        <w:rPr>
          <w:rFonts w:cs="Times New Roman"/>
          <w:b/>
          <w:color w:val="auto"/>
          <w:sz w:val="22"/>
          <w:szCs w:val="22"/>
        </w:rPr>
      </w:pPr>
    </w:p>
    <w:p w:rsidR="002B0F56" w:rsidRDefault="00B77129">
      <w:pPr>
        <w:widowControl w:val="0"/>
        <w:spacing w:line="240" w:lineRule="auto"/>
        <w:rPr>
          <w:rFonts w:cs="Times New Roman"/>
          <w:b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>Представитель заказчика:</w:t>
      </w:r>
    </w:p>
    <w:p w:rsidR="002B0F56" w:rsidRDefault="002B0F56">
      <w:pPr>
        <w:widowControl w:val="0"/>
        <w:spacing w:line="240" w:lineRule="auto"/>
        <w:rPr>
          <w:rFonts w:cs="Times New Roman"/>
          <w:b/>
          <w:color w:val="auto"/>
          <w:sz w:val="22"/>
          <w:szCs w:val="22"/>
        </w:rPr>
      </w:pPr>
    </w:p>
    <w:p w:rsidR="002B0F56" w:rsidRDefault="00B77129">
      <w:pPr>
        <w:widowControl w:val="0"/>
        <w:spacing w:line="240" w:lineRule="auto"/>
        <w:rPr>
          <w:rFonts w:cs="Times New Roman"/>
          <w:b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>Представитель подрядчика:</w:t>
      </w:r>
    </w:p>
    <w:p w:rsidR="002B0F56" w:rsidRDefault="002B0F56">
      <w:pPr>
        <w:widowControl w:val="0"/>
        <w:spacing w:line="240" w:lineRule="auto"/>
        <w:rPr>
          <w:rFonts w:cs="Times New Roman"/>
          <w:b/>
          <w:color w:val="auto"/>
          <w:sz w:val="22"/>
          <w:szCs w:val="22"/>
        </w:rPr>
      </w:pPr>
    </w:p>
    <w:p w:rsidR="002B0F56" w:rsidRDefault="00B77129">
      <w:pPr>
        <w:widowControl w:val="0"/>
        <w:spacing w:line="240" w:lineRule="auto"/>
        <w:rPr>
          <w:rFonts w:cs="Times New Roman"/>
          <w:b/>
          <w:color w:val="auto"/>
          <w:sz w:val="22"/>
          <w:szCs w:val="22"/>
        </w:rPr>
      </w:pPr>
      <w:r>
        <w:rPr>
          <w:rFonts w:cs="Times New Roman"/>
          <w:b/>
          <w:color w:val="auto"/>
          <w:sz w:val="22"/>
          <w:szCs w:val="22"/>
        </w:rPr>
        <w:t>Представитель субподрядчика:</w:t>
      </w:r>
    </w:p>
    <w:p w:rsidR="002B0F56" w:rsidRDefault="002B0F56">
      <w:pPr>
        <w:rPr>
          <w:color w:val="auto"/>
        </w:rPr>
      </w:pPr>
    </w:p>
    <w:sectPr w:rsidR="002B0F56">
      <w:headerReference w:type="even" r:id="rId32"/>
      <w:headerReference w:type="default" r:id="rId33"/>
      <w:headerReference w:type="first" r:id="rId34"/>
      <w:pgSz w:w="11906" w:h="16838"/>
      <w:pgMar w:top="964" w:right="567" w:bottom="964" w:left="1304" w:header="0" w:footer="0" w:gutter="0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B77129">
      <w:pPr>
        <w:spacing w:line="240" w:lineRule="auto"/>
      </w:pPr>
      <w:r>
        <w:separator/>
      </w:r>
    </w:p>
  </w:endnote>
  <w:endnote w:type="continuationSeparator" w:id="0">
    <w:p w:rsidR="00000000" w:rsidRDefault="00B7712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sic Roman">
    <w:altName w:val="Times New Roman"/>
    <w:panose1 w:val="00000000000000000000"/>
    <w:charset w:val="00"/>
    <w:family w:val="roman"/>
    <w:notTrueType/>
    <w:pitch w:val="default"/>
  </w:font>
  <w:font w:name="XO Thames">
    <w:panose1 w:val="02020603050405020304"/>
    <w:charset w:val="CC"/>
    <w:family w:val="roman"/>
    <w:pitch w:val="variable"/>
    <w:sig w:usb0="800006FF" w:usb1="0000285A" w:usb2="00000000" w:usb3="00000000" w:csb0="00000015" w:csb1="00000000"/>
  </w:font>
  <w:font w:name="Calibri">
    <w:altName w:val="XO Caliburn"/>
    <w:panose1 w:val="020F0502020204030204"/>
    <w:charset w:val="01"/>
    <w:family w:val="swiss"/>
    <w:pitch w:val="variable"/>
  </w:font>
  <w:font w:name="Tms Rmn">
    <w:panose1 w:val="02020603040505020304"/>
    <w:charset w:val="01"/>
    <w:family w:val="roman"/>
    <w:pitch w:val="variable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angal">
    <w:panose1 w:val="02040503050203030202"/>
    <w:charset w:val="01"/>
    <w:family w:val="roman"/>
    <w:pitch w:val="variable"/>
    <w:sig w:usb0="00002000" w:usb1="00000000" w:usb2="00000000" w:usb3="00000000" w:csb0="00000000" w:csb1="00000000"/>
  </w:font>
  <w:font w:name="Noto Sans">
    <w:panose1 w:val="020B0502040504020204"/>
    <w:charset w:val="CC"/>
    <w:family w:val="swiss"/>
    <w:pitch w:val="variable"/>
    <w:sig w:usb0="E00082FF" w:usb1="4000205F" w:usb2="08000029" w:usb3="00000000" w:csb0="0000019F" w:csb1="00000000"/>
  </w:font>
  <w:font w:name="Liberation Sans">
    <w:altName w:val="Arial"/>
    <w:charset w:val="01"/>
    <w:family w:val="swiss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PT Astra Serif">
    <w:panose1 w:val="020A0603040505020204"/>
    <w:charset w:val="01"/>
    <w:family w:val="roman"/>
    <w:pitch w:val="variable"/>
    <w:sig w:usb0="A00002EF" w:usb1="5000204B" w:usb2="00000020" w:usb3="00000000" w:csb0="00000097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ndale Sans UI"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B77129">
      <w:pPr>
        <w:spacing w:line="240" w:lineRule="auto"/>
      </w:pPr>
      <w:r>
        <w:separator/>
      </w:r>
    </w:p>
  </w:footnote>
  <w:footnote w:type="continuationSeparator" w:id="0">
    <w:p w:rsidR="00000000" w:rsidRDefault="00B7712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0F56" w:rsidRDefault="002B0F56">
    <w:pPr>
      <w:pStyle w:val="ad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0F56" w:rsidRDefault="002B0F56">
    <w:pPr>
      <w:pStyle w:val="ad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0F56" w:rsidRDefault="002B0F56">
    <w:pPr>
      <w:pStyle w:val="ad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0F56" w:rsidRDefault="002B0F56">
    <w:pPr>
      <w:pStyle w:val="ad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0F56" w:rsidRDefault="002B0F56">
    <w:pPr>
      <w:pStyle w:val="ad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0F56" w:rsidRDefault="002B0F56">
    <w:pPr>
      <w:pStyle w:val="ad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0F56" w:rsidRDefault="002B0F56">
    <w:pPr>
      <w:pStyle w:val="ad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0F56" w:rsidRDefault="002B0F56">
    <w:pPr>
      <w:pStyle w:val="ad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0F56" w:rsidRDefault="002B0F56">
    <w:pPr>
      <w:pStyle w:val="ad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0F56" w:rsidRDefault="002B0F56">
    <w:pPr>
      <w:pStyle w:val="ad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0F56" w:rsidRDefault="002B0F56">
    <w:pPr>
      <w:pStyle w:val="ad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0F56" w:rsidRDefault="002B0F56">
    <w:pPr>
      <w:pStyle w:val="ad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0F56" w:rsidRDefault="002B0F56">
    <w:pPr>
      <w:pStyle w:val="ad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0F56" w:rsidRDefault="002B0F56">
    <w:pPr>
      <w:pStyle w:val="ad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0F56" w:rsidRDefault="002B0F56">
    <w:pPr>
      <w:pStyle w:val="a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EF5FFD"/>
    <w:multiLevelType w:val="multilevel"/>
    <w:tmpl w:val="51220256"/>
    <w:lvl w:ilvl="0">
      <w:start w:val="1"/>
      <w:numFmt w:val="decimal"/>
      <w:lvlText w:val="%1."/>
      <w:lvlJc w:val="left"/>
      <w:pPr>
        <w:tabs>
          <w:tab w:val="num" w:pos="0"/>
        </w:tabs>
        <w:ind w:left="927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647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67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87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07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527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247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67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87" w:hanging="180"/>
      </w:pPr>
    </w:lvl>
  </w:abstractNum>
  <w:abstractNum w:abstractNumId="1" w15:restartNumberingAfterBreak="0">
    <w:nsid w:val="0B183F4A"/>
    <w:multiLevelType w:val="multilevel"/>
    <w:tmpl w:val="79E27284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B9D2500"/>
    <w:multiLevelType w:val="multilevel"/>
    <w:tmpl w:val="3F2CF704"/>
    <w:lvl w:ilvl="0">
      <w:numFmt w:val="bullet"/>
      <w:lvlText w:val="-"/>
      <w:lvlJc w:val="left"/>
      <w:pPr>
        <w:tabs>
          <w:tab w:val="num" w:pos="0"/>
        </w:tabs>
        <w:ind w:left="927" w:firstLine="0"/>
      </w:pPr>
      <w:rPr>
        <w:rFonts w:ascii="Times New Roman" w:hAnsi="Times New Roman" w:cs="Times New Roman" w:hint="default"/>
      </w:rPr>
    </w:lvl>
    <w:lvl w:ilvl="1">
      <w:numFmt w:val="bullet"/>
      <w:lvlText w:val="o"/>
      <w:lvlJc w:val="left"/>
      <w:pPr>
        <w:tabs>
          <w:tab w:val="num" w:pos="0"/>
        </w:tabs>
        <w:ind w:left="1647" w:firstLine="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367" w:firstLine="0"/>
      </w:pPr>
      <w:rPr>
        <w:rFonts w:ascii="Wingdings" w:hAnsi="Wingdings" w:cs="Wingdings" w:hint="default"/>
      </w:rPr>
    </w:lvl>
    <w:lvl w:ilvl="3">
      <w:numFmt w:val="bullet"/>
      <w:lvlText w:val="·"/>
      <w:lvlJc w:val="left"/>
      <w:pPr>
        <w:tabs>
          <w:tab w:val="num" w:pos="0"/>
        </w:tabs>
        <w:ind w:left="3087" w:firstLine="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807" w:firstLine="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527" w:firstLine="0"/>
      </w:pPr>
      <w:rPr>
        <w:rFonts w:ascii="Wingdings" w:hAnsi="Wingdings" w:cs="Wingdings" w:hint="default"/>
      </w:rPr>
    </w:lvl>
    <w:lvl w:ilvl="6">
      <w:numFmt w:val="bullet"/>
      <w:lvlText w:val="·"/>
      <w:lvlJc w:val="left"/>
      <w:pPr>
        <w:tabs>
          <w:tab w:val="num" w:pos="0"/>
        </w:tabs>
        <w:ind w:left="5247" w:firstLine="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967" w:firstLine="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687" w:firstLine="0"/>
      </w:pPr>
      <w:rPr>
        <w:rFonts w:ascii="Wingdings" w:hAnsi="Wingdings" w:cs="Wingdings" w:hint="default"/>
      </w:rPr>
    </w:lvl>
  </w:abstractNum>
  <w:abstractNum w:abstractNumId="3" w15:restartNumberingAfterBreak="0">
    <w:nsid w:val="0DF9414B"/>
    <w:multiLevelType w:val="multilevel"/>
    <w:tmpl w:val="21FC1D90"/>
    <w:lvl w:ilvl="0">
      <w:start w:val="1"/>
      <w:numFmt w:val="decimal"/>
      <w:pStyle w:val="21"/>
      <w:lvlText w:val="3.2.%1."/>
      <w:lvlJc w:val="left"/>
      <w:pPr>
        <w:tabs>
          <w:tab w:val="num" w:pos="0"/>
        </w:tabs>
        <w:ind w:left="360" w:firstLine="0"/>
      </w:pPr>
      <w:rPr>
        <w:b w:val="0"/>
        <w:caps w:val="0"/>
        <w:smallCaps w:val="0"/>
        <w:color w:val="000000"/>
        <w:spacing w:val="0"/>
        <w:sz w:val="24"/>
        <w:u w:val="none" w:color="000000"/>
      </w:rPr>
    </w:lvl>
    <w:lvl w:ilvl="1">
      <w:start w:val="1"/>
      <w:numFmt w:val="decimal"/>
      <w:lvlText w:val=""/>
      <w:lvlJc w:val="left"/>
      <w:pPr>
        <w:tabs>
          <w:tab w:val="num" w:pos="0"/>
        </w:tabs>
        <w:ind w:left="720" w:firstLine="0"/>
      </w:pPr>
    </w:lvl>
    <w:lvl w:ilvl="2">
      <w:start w:val="1"/>
      <w:numFmt w:val="decimal"/>
      <w:lvlText w:val=""/>
      <w:lvlJc w:val="left"/>
      <w:pPr>
        <w:tabs>
          <w:tab w:val="num" w:pos="0"/>
        </w:tabs>
        <w:ind w:left="1080" w:firstLine="0"/>
      </w:pPr>
    </w:lvl>
    <w:lvl w:ilvl="3">
      <w:start w:val="1"/>
      <w:numFmt w:val="decimal"/>
      <w:lvlText w:val=""/>
      <w:lvlJc w:val="left"/>
      <w:pPr>
        <w:tabs>
          <w:tab w:val="num" w:pos="0"/>
        </w:tabs>
        <w:ind w:left="1440" w:firstLine="0"/>
      </w:pPr>
    </w:lvl>
    <w:lvl w:ilvl="4">
      <w:start w:val="1"/>
      <w:numFmt w:val="decimal"/>
      <w:lvlText w:val=""/>
      <w:lvlJc w:val="left"/>
      <w:pPr>
        <w:tabs>
          <w:tab w:val="num" w:pos="0"/>
        </w:tabs>
        <w:ind w:left="1800" w:firstLine="0"/>
      </w:pPr>
    </w:lvl>
    <w:lvl w:ilvl="5">
      <w:start w:val="1"/>
      <w:numFmt w:val="decimal"/>
      <w:lvlText w:val=""/>
      <w:lvlJc w:val="left"/>
      <w:pPr>
        <w:tabs>
          <w:tab w:val="num" w:pos="0"/>
        </w:tabs>
        <w:ind w:left="2160" w:firstLine="0"/>
      </w:pPr>
    </w:lvl>
    <w:lvl w:ilvl="6">
      <w:start w:val="1"/>
      <w:numFmt w:val="decimal"/>
      <w:lvlText w:val=""/>
      <w:lvlJc w:val="left"/>
      <w:pPr>
        <w:tabs>
          <w:tab w:val="num" w:pos="0"/>
        </w:tabs>
        <w:ind w:left="2520" w:firstLine="0"/>
      </w:pPr>
    </w:lvl>
    <w:lvl w:ilvl="7">
      <w:start w:val="1"/>
      <w:numFmt w:val="decimal"/>
      <w:lvlText w:val=""/>
      <w:lvlJc w:val="left"/>
      <w:pPr>
        <w:tabs>
          <w:tab w:val="num" w:pos="0"/>
        </w:tabs>
        <w:ind w:left="2880" w:firstLine="0"/>
      </w:pPr>
    </w:lvl>
    <w:lvl w:ilvl="8">
      <w:start w:val="1"/>
      <w:numFmt w:val="decimal"/>
      <w:lvlText w:val=""/>
      <w:lvlJc w:val="left"/>
      <w:pPr>
        <w:tabs>
          <w:tab w:val="num" w:pos="0"/>
        </w:tabs>
        <w:ind w:left="3240" w:firstLine="0"/>
      </w:pPr>
    </w:lvl>
  </w:abstractNum>
  <w:abstractNum w:abstractNumId="4" w15:restartNumberingAfterBreak="0">
    <w:nsid w:val="0EA3300C"/>
    <w:multiLevelType w:val="multilevel"/>
    <w:tmpl w:val="EA7AD9CC"/>
    <w:lvl w:ilvl="0">
      <w:numFmt w:val="bullet"/>
      <w:pStyle w:val="a"/>
      <w:lvlText w:val="·"/>
      <w:lvlJc w:val="left"/>
      <w:pPr>
        <w:tabs>
          <w:tab w:val="num" w:pos="0"/>
        </w:tabs>
        <w:ind w:left="360" w:firstLine="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080" w:firstLine="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1800" w:firstLine="0"/>
      </w:pPr>
      <w:rPr>
        <w:rFonts w:ascii="Wingdings" w:hAnsi="Wingdings" w:cs="Wingdings" w:hint="default"/>
      </w:rPr>
    </w:lvl>
    <w:lvl w:ilvl="3">
      <w:numFmt w:val="bullet"/>
      <w:lvlText w:val="·"/>
      <w:lvlJc w:val="left"/>
      <w:pPr>
        <w:tabs>
          <w:tab w:val="num" w:pos="0"/>
        </w:tabs>
        <w:ind w:left="2520" w:firstLine="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240" w:firstLine="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3960" w:firstLine="0"/>
      </w:pPr>
      <w:rPr>
        <w:rFonts w:ascii="Wingdings" w:hAnsi="Wingdings" w:cs="Wingdings" w:hint="default"/>
      </w:rPr>
    </w:lvl>
    <w:lvl w:ilvl="6">
      <w:numFmt w:val="bullet"/>
      <w:lvlText w:val="·"/>
      <w:lvlJc w:val="left"/>
      <w:pPr>
        <w:tabs>
          <w:tab w:val="num" w:pos="0"/>
        </w:tabs>
        <w:ind w:left="4680" w:firstLine="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400" w:firstLine="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120" w:firstLine="0"/>
      </w:pPr>
      <w:rPr>
        <w:rFonts w:ascii="Wingdings" w:hAnsi="Wingdings" w:cs="Wingdings" w:hint="default"/>
      </w:rPr>
    </w:lvl>
  </w:abstractNum>
  <w:abstractNum w:abstractNumId="5" w15:restartNumberingAfterBreak="0">
    <w:nsid w:val="0FE337D0"/>
    <w:multiLevelType w:val="multilevel"/>
    <w:tmpl w:val="C5C4A7C6"/>
    <w:lvl w:ilvl="0">
      <w:start w:val="3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 w15:restartNumberingAfterBreak="0">
    <w:nsid w:val="18E67029"/>
    <w:multiLevelType w:val="multilevel"/>
    <w:tmpl w:val="5128D8EE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19C30A3B"/>
    <w:multiLevelType w:val="multilevel"/>
    <w:tmpl w:val="3B6AD0B4"/>
    <w:lvl w:ilvl="0">
      <w:numFmt w:val="bullet"/>
      <w:lvlText w:val="-"/>
      <w:lvlJc w:val="left"/>
      <w:pPr>
        <w:tabs>
          <w:tab w:val="num" w:pos="0"/>
        </w:tabs>
        <w:ind w:left="6096" w:firstLine="0"/>
      </w:pPr>
      <w:rPr>
        <w:rFonts w:ascii="Times New Roman" w:hAnsi="Times New Roman" w:cs="Times New Roman" w:hint="default"/>
      </w:rPr>
    </w:lvl>
    <w:lvl w:ilvl="1">
      <w:numFmt w:val="bullet"/>
      <w:lvlText w:val="o"/>
      <w:lvlJc w:val="left"/>
      <w:pPr>
        <w:tabs>
          <w:tab w:val="num" w:pos="0"/>
        </w:tabs>
        <w:ind w:left="1288" w:firstLine="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008" w:firstLine="0"/>
      </w:pPr>
      <w:rPr>
        <w:rFonts w:ascii="Wingdings" w:hAnsi="Wingdings" w:cs="Wingdings" w:hint="default"/>
      </w:rPr>
    </w:lvl>
    <w:lvl w:ilvl="3">
      <w:numFmt w:val="bullet"/>
      <w:lvlText w:val="·"/>
      <w:lvlJc w:val="left"/>
      <w:pPr>
        <w:tabs>
          <w:tab w:val="num" w:pos="0"/>
        </w:tabs>
        <w:ind w:left="2728" w:firstLine="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448" w:firstLine="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168" w:firstLine="0"/>
      </w:pPr>
      <w:rPr>
        <w:rFonts w:ascii="Wingdings" w:hAnsi="Wingdings" w:cs="Wingdings" w:hint="default"/>
      </w:rPr>
    </w:lvl>
    <w:lvl w:ilvl="6">
      <w:numFmt w:val="bullet"/>
      <w:lvlText w:val="·"/>
      <w:lvlJc w:val="left"/>
      <w:pPr>
        <w:tabs>
          <w:tab w:val="num" w:pos="0"/>
        </w:tabs>
        <w:ind w:left="4888" w:firstLine="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608" w:firstLine="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328" w:firstLine="0"/>
      </w:pPr>
      <w:rPr>
        <w:rFonts w:ascii="Wingdings" w:hAnsi="Wingdings" w:cs="Wingdings" w:hint="default"/>
      </w:rPr>
    </w:lvl>
  </w:abstractNum>
  <w:abstractNum w:abstractNumId="8" w15:restartNumberingAfterBreak="0">
    <w:nsid w:val="24656D28"/>
    <w:multiLevelType w:val="multilevel"/>
    <w:tmpl w:val="AABC8EDA"/>
    <w:lvl w:ilvl="0">
      <w:numFmt w:val="bullet"/>
      <w:lvlText w:val="-"/>
      <w:lvlJc w:val="left"/>
      <w:pPr>
        <w:tabs>
          <w:tab w:val="num" w:pos="0"/>
        </w:tabs>
        <w:ind w:left="1287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44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0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047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3D4A7B10"/>
    <w:multiLevelType w:val="multilevel"/>
    <w:tmpl w:val="CD5485BC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451164DA"/>
    <w:multiLevelType w:val="multilevel"/>
    <w:tmpl w:val="A9BC409A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4883062D"/>
    <w:multiLevelType w:val="multilevel"/>
    <w:tmpl w:val="16BC9174"/>
    <w:lvl w:ilvl="0">
      <w:start w:val="9"/>
      <w:numFmt w:val="bullet"/>
      <w:lvlText w:val=""/>
      <w:lvlJc w:val="left"/>
      <w:pPr>
        <w:tabs>
          <w:tab w:val="num" w:pos="0"/>
        </w:tabs>
        <w:ind w:left="420" w:hanging="360"/>
      </w:pPr>
      <w:rPr>
        <w:rFonts w:ascii="Symbol" w:hAnsi="Symbol" w:cs="Symbol" w:hint="default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1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8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5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3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0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7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4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1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4B820CF3"/>
    <w:multiLevelType w:val="multilevel"/>
    <w:tmpl w:val="F03E3332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4FD31F20"/>
    <w:multiLevelType w:val="multilevel"/>
    <w:tmpl w:val="8C1A4672"/>
    <w:lvl w:ilvl="0">
      <w:start w:val="1"/>
      <w:numFmt w:val="bullet"/>
      <w:lvlText w:val=""/>
      <w:lvlJc w:val="left"/>
      <w:pPr>
        <w:tabs>
          <w:tab w:val="num" w:pos="0"/>
        </w:tabs>
        <w:ind w:left="2970" w:hanging="360"/>
      </w:pPr>
      <w:rPr>
        <w:rFonts w:ascii="Symbol" w:hAnsi="Symbol" w:cs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32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9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46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54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61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68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75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82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52321753"/>
    <w:multiLevelType w:val="multilevel"/>
    <w:tmpl w:val="0242DD94"/>
    <w:lvl w:ilvl="0">
      <w:start w:val="2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  <w:rPr>
        <w:rFonts w:cs="Times New Roman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57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2355" w:hanging="1080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780" w:hanging="1080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3565" w:hanging="1440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990" w:hanging="1440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4775" w:hanging="180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5200" w:hanging="1800"/>
      </w:pPr>
      <w:rPr>
        <w:rFonts w:cs="Times New Roman"/>
      </w:rPr>
    </w:lvl>
  </w:abstractNum>
  <w:abstractNum w:abstractNumId="15" w15:restartNumberingAfterBreak="0">
    <w:nsid w:val="536464BD"/>
    <w:multiLevelType w:val="multilevel"/>
    <w:tmpl w:val="CA780FA2"/>
    <w:lvl w:ilvl="0"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57A760CD"/>
    <w:multiLevelType w:val="multilevel"/>
    <w:tmpl w:val="B03C596C"/>
    <w:lvl w:ilvl="0">
      <w:start w:val="3"/>
      <w:numFmt w:val="decimal"/>
      <w:lvlText w:val="%1"/>
      <w:lvlJc w:val="left"/>
      <w:pPr>
        <w:tabs>
          <w:tab w:val="num" w:pos="0"/>
        </w:tabs>
        <w:ind w:left="480" w:hanging="480"/>
      </w:pPr>
    </w:lvl>
    <w:lvl w:ilvl="1">
      <w:start w:val="2"/>
      <w:numFmt w:val="decimal"/>
      <w:lvlText w:val="%1.%2"/>
      <w:lvlJc w:val="left"/>
      <w:pPr>
        <w:tabs>
          <w:tab w:val="num" w:pos="0"/>
        </w:tabs>
        <w:ind w:left="763" w:hanging="48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286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569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21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495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138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421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3704" w:hanging="1440"/>
      </w:pPr>
    </w:lvl>
  </w:abstractNum>
  <w:abstractNum w:abstractNumId="17" w15:restartNumberingAfterBreak="0">
    <w:nsid w:val="5E3568E5"/>
    <w:multiLevelType w:val="multilevel"/>
    <w:tmpl w:val="BD96961C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618F042D"/>
    <w:multiLevelType w:val="multilevel"/>
    <w:tmpl w:val="C8201718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68F8333F"/>
    <w:multiLevelType w:val="multilevel"/>
    <w:tmpl w:val="689C8EF8"/>
    <w:lvl w:ilvl="0">
      <w:start w:val="6"/>
      <w:numFmt w:val="decimal"/>
      <w:lvlText w:val="%1."/>
      <w:lvlJc w:val="left"/>
      <w:pPr>
        <w:tabs>
          <w:tab w:val="num" w:pos="0"/>
        </w:tabs>
        <w:ind w:left="106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abstractNum w:abstractNumId="20" w15:restartNumberingAfterBreak="0">
    <w:nsid w:val="6B3775A7"/>
    <w:multiLevelType w:val="multilevel"/>
    <w:tmpl w:val="995003A8"/>
    <w:lvl w:ilvl="0">
      <w:start w:val="1"/>
      <w:numFmt w:val="bullet"/>
      <w:lvlText w:val=""/>
      <w:lvlJc w:val="left"/>
      <w:pPr>
        <w:tabs>
          <w:tab w:val="num" w:pos="0"/>
        </w:tabs>
        <w:ind w:left="1495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6EF923C8"/>
    <w:multiLevelType w:val="multilevel"/>
    <w:tmpl w:val="D730C758"/>
    <w:lvl w:ilvl="0">
      <w:start w:val="3"/>
      <w:numFmt w:val="decimal"/>
      <w:lvlText w:val="%1."/>
      <w:lvlJc w:val="left"/>
      <w:pPr>
        <w:tabs>
          <w:tab w:val="num" w:pos="0"/>
        </w:tabs>
        <w:ind w:left="0" w:firstLine="0"/>
      </w:pPr>
    </w:lvl>
    <w:lvl w:ilvl="1">
      <w:start w:val="2"/>
      <w:numFmt w:val="decimal"/>
      <w:lvlText w:val="%1.%2."/>
      <w:lvlJc w:val="left"/>
      <w:pPr>
        <w:tabs>
          <w:tab w:val="num" w:pos="0"/>
        </w:tabs>
        <w:ind w:left="360" w:firstLine="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firstLine="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firstLine="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firstLine="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800" w:firstLine="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160" w:firstLine="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520" w:firstLine="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880" w:firstLine="0"/>
      </w:pPr>
    </w:lvl>
  </w:abstractNum>
  <w:abstractNum w:abstractNumId="22" w15:restartNumberingAfterBreak="0">
    <w:nsid w:val="74832216"/>
    <w:multiLevelType w:val="multilevel"/>
    <w:tmpl w:val="A512445C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</w:lvl>
    <w:lvl w:ilvl="1">
      <w:start w:val="1"/>
      <w:numFmt w:val="decimal"/>
      <w:isLgl/>
      <w:lvlText w:val="%1.%2."/>
      <w:lvlJc w:val="left"/>
      <w:pPr>
        <w:tabs>
          <w:tab w:val="num" w:pos="0"/>
        </w:tabs>
        <w:ind w:left="1069" w:hanging="360"/>
      </w:pPr>
    </w:lvl>
    <w:lvl w:ilvl="2">
      <w:start w:val="1"/>
      <w:numFmt w:val="decimal"/>
      <w:isLgl/>
      <w:lvlText w:val="%1.%2.%3."/>
      <w:lvlJc w:val="left"/>
      <w:pPr>
        <w:tabs>
          <w:tab w:val="num" w:pos="0"/>
        </w:tabs>
        <w:ind w:left="1429" w:hanging="720"/>
      </w:pPr>
    </w:lvl>
    <w:lvl w:ilvl="3">
      <w:start w:val="1"/>
      <w:numFmt w:val="decimal"/>
      <w:isLgl/>
      <w:lvlText w:val="%1.%2.%3.%4."/>
      <w:lvlJc w:val="left"/>
      <w:pPr>
        <w:tabs>
          <w:tab w:val="num" w:pos="0"/>
        </w:tabs>
        <w:ind w:left="1429" w:hanging="720"/>
      </w:pPr>
    </w:lvl>
    <w:lvl w:ilvl="4">
      <w:start w:val="1"/>
      <w:numFmt w:val="decimal"/>
      <w:isLgl/>
      <w:lvlText w:val="%1.%2.%3.%4.%5."/>
      <w:lvlJc w:val="left"/>
      <w:pPr>
        <w:tabs>
          <w:tab w:val="num" w:pos="0"/>
        </w:tabs>
        <w:ind w:left="1789" w:hanging="1080"/>
      </w:pPr>
    </w:lvl>
    <w:lvl w:ilvl="5">
      <w:start w:val="1"/>
      <w:numFmt w:val="decimal"/>
      <w:isLgl/>
      <w:lvlText w:val="%1.%2.%3.%4.%5.%6."/>
      <w:lvlJc w:val="left"/>
      <w:pPr>
        <w:tabs>
          <w:tab w:val="num" w:pos="0"/>
        </w:tabs>
        <w:ind w:left="1789" w:hanging="1080"/>
      </w:pPr>
    </w:lvl>
    <w:lvl w:ilvl="6">
      <w:start w:val="1"/>
      <w:numFmt w:val="decimal"/>
      <w:isLgl/>
      <w:lvlText w:val="%1.%2.%3.%4.%5.%6.%7."/>
      <w:lvlJc w:val="left"/>
      <w:pPr>
        <w:tabs>
          <w:tab w:val="num" w:pos="0"/>
        </w:tabs>
        <w:ind w:left="2149" w:hanging="1440"/>
      </w:pPr>
    </w:lvl>
    <w:lvl w:ilvl="7">
      <w:start w:val="1"/>
      <w:numFmt w:val="decimal"/>
      <w:isLgl/>
      <w:lvlText w:val="%1.%2.%3.%4.%5.%6.%7.%8."/>
      <w:lvlJc w:val="left"/>
      <w:pPr>
        <w:tabs>
          <w:tab w:val="num" w:pos="0"/>
        </w:tabs>
        <w:ind w:left="2149" w:hanging="1440"/>
      </w:pPr>
    </w:lvl>
    <w:lvl w:ilvl="8">
      <w:start w:val="1"/>
      <w:numFmt w:val="decimal"/>
      <w:isLgl/>
      <w:lvlText w:val="%1.%2.%3.%4.%5.%6.%7.%8.%9."/>
      <w:lvlJc w:val="left"/>
      <w:pPr>
        <w:tabs>
          <w:tab w:val="num" w:pos="0"/>
        </w:tabs>
        <w:ind w:left="2509" w:hanging="1800"/>
      </w:pPr>
    </w:lvl>
  </w:abstractNum>
  <w:abstractNum w:abstractNumId="23" w15:restartNumberingAfterBreak="0">
    <w:nsid w:val="767821EE"/>
    <w:multiLevelType w:val="multilevel"/>
    <w:tmpl w:val="A5EA6AB4"/>
    <w:lvl w:ilvl="0">
      <w:start w:val="4"/>
      <w:numFmt w:val="decimal"/>
      <w:lvlText w:val="%1."/>
      <w:lvlJc w:val="left"/>
      <w:pPr>
        <w:tabs>
          <w:tab w:val="num" w:pos="0"/>
        </w:tabs>
        <w:ind w:left="1080" w:hanging="360"/>
      </w:pPr>
    </w:lvl>
    <w:lvl w:ilvl="1">
      <w:start w:val="1"/>
      <w:numFmt w:val="decimal"/>
      <w:isLgl/>
      <w:lvlText w:val="%1.%2."/>
      <w:lvlJc w:val="left"/>
      <w:pPr>
        <w:tabs>
          <w:tab w:val="num" w:pos="0"/>
        </w:tabs>
        <w:ind w:left="1875" w:hanging="1155"/>
      </w:pPr>
      <w:rPr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0"/>
        </w:tabs>
        <w:ind w:left="1875" w:hanging="1155"/>
      </w:pPr>
    </w:lvl>
    <w:lvl w:ilvl="3">
      <w:start w:val="1"/>
      <w:numFmt w:val="decimal"/>
      <w:isLgl/>
      <w:lvlText w:val="%1.%2.%3.%4."/>
      <w:lvlJc w:val="left"/>
      <w:pPr>
        <w:tabs>
          <w:tab w:val="num" w:pos="0"/>
        </w:tabs>
        <w:ind w:left="1875" w:hanging="1155"/>
      </w:pPr>
    </w:lvl>
    <w:lvl w:ilvl="4">
      <w:start w:val="1"/>
      <w:numFmt w:val="decimal"/>
      <w:isLgl/>
      <w:lvlText w:val="%1.%2.%3.%4.%5."/>
      <w:lvlJc w:val="left"/>
      <w:pPr>
        <w:tabs>
          <w:tab w:val="num" w:pos="0"/>
        </w:tabs>
        <w:ind w:left="1875" w:hanging="1155"/>
      </w:pPr>
    </w:lvl>
    <w:lvl w:ilvl="5">
      <w:start w:val="1"/>
      <w:numFmt w:val="decimal"/>
      <w:isLgl/>
      <w:lvlText w:val="%1.%2.%3.%4.%5.%6."/>
      <w:lvlJc w:val="left"/>
      <w:pPr>
        <w:tabs>
          <w:tab w:val="num" w:pos="0"/>
        </w:tabs>
        <w:ind w:left="1875" w:hanging="1155"/>
      </w:pPr>
    </w:lvl>
    <w:lvl w:ilvl="6">
      <w:start w:val="1"/>
      <w:numFmt w:val="decimal"/>
      <w:isLgl/>
      <w:lvlText w:val="%1.%2.%3.%4.%5.%6.%7."/>
      <w:lvlJc w:val="left"/>
      <w:pPr>
        <w:tabs>
          <w:tab w:val="num" w:pos="0"/>
        </w:tabs>
        <w:ind w:left="2160" w:hanging="1440"/>
      </w:pPr>
    </w:lvl>
    <w:lvl w:ilvl="7">
      <w:start w:val="1"/>
      <w:numFmt w:val="decimal"/>
      <w:isLgl/>
      <w:lvlText w:val="%1.%2.%3.%4.%5.%6.%7.%8."/>
      <w:lvlJc w:val="left"/>
      <w:pPr>
        <w:tabs>
          <w:tab w:val="num" w:pos="0"/>
        </w:tabs>
        <w:ind w:left="2160" w:hanging="1440"/>
      </w:pPr>
    </w:lvl>
    <w:lvl w:ilvl="8">
      <w:start w:val="1"/>
      <w:numFmt w:val="decimal"/>
      <w:isLgl/>
      <w:lvlText w:val="%1.%2.%3.%4.%5.%6.%7.%8.%9."/>
      <w:lvlJc w:val="left"/>
      <w:pPr>
        <w:tabs>
          <w:tab w:val="num" w:pos="0"/>
        </w:tabs>
        <w:ind w:left="2520" w:hanging="1800"/>
      </w:pPr>
    </w:lvl>
  </w:abstractNum>
  <w:abstractNum w:abstractNumId="24" w15:restartNumberingAfterBreak="0">
    <w:nsid w:val="76D50E2F"/>
    <w:multiLevelType w:val="multilevel"/>
    <w:tmpl w:val="A7AE67F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5" w15:restartNumberingAfterBreak="0">
    <w:nsid w:val="78AE7EDA"/>
    <w:multiLevelType w:val="multilevel"/>
    <w:tmpl w:val="7DFA693C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7D3F25E8"/>
    <w:multiLevelType w:val="multilevel"/>
    <w:tmpl w:val="CC8EDA66"/>
    <w:lvl w:ilvl="0">
      <w:start w:val="1"/>
      <w:numFmt w:val="decimal"/>
      <w:pStyle w:val="01"/>
      <w:lvlText w:val="%1"/>
      <w:lvlJc w:val="left"/>
      <w:pPr>
        <w:tabs>
          <w:tab w:val="num" w:pos="709"/>
        </w:tabs>
        <w:ind w:left="709" w:firstLine="0"/>
      </w:pPr>
      <w:rPr>
        <w:rFonts w:ascii="Times New Roman" w:hAnsi="Times New Roman" w:cs="Times New Roman"/>
        <w:b/>
        <w:i w:val="0"/>
        <w:caps w:val="0"/>
        <w:small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32"/>
        <w:u w:val="none"/>
        <w:vertAlign w:val="baseline"/>
      </w:rPr>
    </w:lvl>
    <w:lvl w:ilvl="1">
      <w:start w:val="1"/>
      <w:numFmt w:val="decimal"/>
      <w:pStyle w:val="02"/>
      <w:lvlText w:val="%1.%2"/>
      <w:lvlJc w:val="left"/>
      <w:pPr>
        <w:tabs>
          <w:tab w:val="num" w:pos="710"/>
        </w:tabs>
        <w:ind w:left="710" w:firstLine="0"/>
      </w:pPr>
      <w:rPr>
        <w:rFonts w:ascii="Times New Roman" w:hAnsi="Times New Roman" w:cs="Times New Roman"/>
        <w:b/>
        <w:i w:val="0"/>
        <w:caps w:val="0"/>
        <w:small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8"/>
        <w:u w:val="none"/>
        <w:vertAlign w:val="baseline"/>
      </w:rPr>
    </w:lvl>
    <w:lvl w:ilvl="2">
      <w:start w:val="1"/>
      <w:numFmt w:val="decimal"/>
      <w:pStyle w:val="03"/>
      <w:lvlText w:val="%1.%2.%3"/>
      <w:lvlJc w:val="left"/>
      <w:pPr>
        <w:tabs>
          <w:tab w:val="num" w:pos="709"/>
        </w:tabs>
        <w:ind w:left="709" w:firstLine="0"/>
      </w:pPr>
      <w:rPr>
        <w:rFonts w:ascii="Times New Roman" w:hAnsi="Times New Roman" w:cs="Times New Roman"/>
        <w:b/>
        <w:i w:val="0"/>
        <w:caps w:val="0"/>
        <w:smallCaps w:val="0"/>
        <w:strike w:val="0"/>
        <w:dstrike w:val="0"/>
        <w:vanish w:val="0"/>
        <w:color w:val="000000"/>
        <w:spacing w:val="0"/>
        <w:w w:val="100"/>
        <w:position w:val="0"/>
        <w:sz w:val="24"/>
        <w:u w:val="none"/>
        <w:vertAlign w:val="baseline"/>
      </w:rPr>
    </w:lvl>
    <w:lvl w:ilvl="3">
      <w:start w:val="1"/>
      <w:numFmt w:val="decimal"/>
      <w:pStyle w:val="04"/>
      <w:lvlText w:val="%1.%2.%3.%4"/>
      <w:lvlJc w:val="left"/>
      <w:pPr>
        <w:tabs>
          <w:tab w:val="num" w:pos="709"/>
        </w:tabs>
        <w:ind w:left="709" w:firstLine="0"/>
      </w:pPr>
      <w:rPr>
        <w:rFonts w:ascii="Times New Roman" w:hAnsi="Times New Roman" w:cs="Times New Roman"/>
        <w:b/>
        <w:i w:val="0"/>
        <w:caps w:val="0"/>
        <w:small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4"/>
        <w:u w:val="none"/>
        <w:vertAlign w:val="baseline"/>
      </w:rPr>
    </w:lvl>
    <w:lvl w:ilvl="4">
      <w:start w:val="1"/>
      <w:numFmt w:val="lowerLetter"/>
      <w:lvlText w:val="(%5)"/>
      <w:lvlJc w:val="left"/>
      <w:pPr>
        <w:tabs>
          <w:tab w:val="num" w:pos="709"/>
        </w:tabs>
        <w:ind w:left="709" w:firstLine="0"/>
      </w:pPr>
    </w:lvl>
    <w:lvl w:ilvl="5">
      <w:start w:val="1"/>
      <w:numFmt w:val="lowerRoman"/>
      <w:lvlText w:val="(%6)"/>
      <w:lvlJc w:val="left"/>
      <w:pPr>
        <w:tabs>
          <w:tab w:val="num" w:pos="709"/>
        </w:tabs>
        <w:ind w:left="709" w:firstLine="0"/>
      </w:pPr>
    </w:lvl>
    <w:lvl w:ilvl="6">
      <w:start w:val="1"/>
      <w:numFmt w:val="decimal"/>
      <w:lvlText w:val="%7."/>
      <w:lvlJc w:val="left"/>
      <w:pPr>
        <w:tabs>
          <w:tab w:val="num" w:pos="709"/>
        </w:tabs>
        <w:ind w:left="709" w:firstLine="0"/>
      </w:pPr>
    </w:lvl>
    <w:lvl w:ilvl="7">
      <w:start w:val="1"/>
      <w:numFmt w:val="lowerLetter"/>
      <w:lvlText w:val="%8."/>
      <w:lvlJc w:val="left"/>
      <w:pPr>
        <w:tabs>
          <w:tab w:val="num" w:pos="709"/>
        </w:tabs>
        <w:ind w:left="709" w:firstLine="0"/>
      </w:pPr>
    </w:lvl>
    <w:lvl w:ilvl="8">
      <w:start w:val="1"/>
      <w:numFmt w:val="lowerRoman"/>
      <w:lvlText w:val="%9."/>
      <w:lvlJc w:val="left"/>
      <w:pPr>
        <w:tabs>
          <w:tab w:val="num" w:pos="709"/>
        </w:tabs>
        <w:ind w:left="709" w:firstLine="0"/>
      </w:pPr>
    </w:lvl>
  </w:abstractNum>
  <w:abstractNum w:abstractNumId="27" w15:restartNumberingAfterBreak="0">
    <w:nsid w:val="7F860ED0"/>
    <w:multiLevelType w:val="multilevel"/>
    <w:tmpl w:val="04EC1188"/>
    <w:lvl w:ilvl="0">
      <w:start w:val="1"/>
      <w:numFmt w:val="decimal"/>
      <w:pStyle w:val="11"/>
      <w:lvlText w:val="%1."/>
      <w:lvlJc w:val="left"/>
      <w:pPr>
        <w:tabs>
          <w:tab w:val="num" w:pos="0"/>
        </w:tabs>
        <w:ind w:left="360" w:hanging="360"/>
      </w:pPr>
      <w:rPr>
        <w:b/>
      </w:rPr>
    </w:lvl>
    <w:lvl w:ilvl="1">
      <w:start w:val="1"/>
      <w:numFmt w:val="decimal"/>
      <w:pStyle w:val="6"/>
      <w:lvlText w:val="%1.%2."/>
      <w:lvlJc w:val="left"/>
      <w:pPr>
        <w:tabs>
          <w:tab w:val="num" w:pos="0"/>
        </w:tabs>
        <w:ind w:left="720" w:hanging="360"/>
      </w:pPr>
    </w:lvl>
    <w:lvl w:ilvl="2">
      <w:start w:val="1"/>
      <w:numFmt w:val="decimal"/>
      <w:pStyle w:val="16"/>
      <w:lvlText w:val="%1.%2.%3."/>
      <w:lvlJc w:val="left"/>
      <w:pPr>
        <w:tabs>
          <w:tab w:val="num" w:pos="0"/>
        </w:tabs>
        <w:ind w:left="1440" w:hanging="720"/>
      </w:pPr>
    </w:lvl>
    <w:lvl w:ilvl="3">
      <w:start w:val="1"/>
      <w:numFmt w:val="decimal"/>
      <w:pStyle w:val="18"/>
      <w:lvlText w:val="%1.%2.%3.%4."/>
      <w:lvlJc w:val="left"/>
      <w:pPr>
        <w:tabs>
          <w:tab w:val="num" w:pos="0"/>
        </w:tabs>
        <w:ind w:left="1800" w:hanging="720"/>
      </w:pPr>
    </w:lvl>
    <w:lvl w:ilvl="4">
      <w:start w:val="1"/>
      <w:numFmt w:val="decimal"/>
      <w:pStyle w:val="19"/>
      <w:lvlText w:val="%1.%2.%3.%4.%5."/>
      <w:lvlJc w:val="left"/>
      <w:pPr>
        <w:tabs>
          <w:tab w:val="num" w:pos="0"/>
        </w:tabs>
        <w:ind w:left="2520" w:hanging="1080"/>
      </w:pPr>
    </w:lvl>
    <w:lvl w:ilvl="5">
      <w:start w:val="1"/>
      <w:numFmt w:val="decimal"/>
      <w:pStyle w:val="20"/>
      <w:lvlText w:val="%1.%2.%3.%4.%5.%6."/>
      <w:lvlJc w:val="left"/>
      <w:pPr>
        <w:tabs>
          <w:tab w:val="num" w:pos="0"/>
        </w:tabs>
        <w:ind w:left="28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6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96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680" w:hanging="1800"/>
      </w:pPr>
    </w:lvl>
  </w:abstractNum>
  <w:num w:numId="1">
    <w:abstractNumId w:val="7"/>
  </w:num>
  <w:num w:numId="2">
    <w:abstractNumId w:val="2"/>
  </w:num>
  <w:num w:numId="3">
    <w:abstractNumId w:val="21"/>
  </w:num>
  <w:num w:numId="4">
    <w:abstractNumId w:val="4"/>
  </w:num>
  <w:num w:numId="5">
    <w:abstractNumId w:val="3"/>
  </w:num>
  <w:num w:numId="6">
    <w:abstractNumId w:val="14"/>
  </w:num>
  <w:num w:numId="7">
    <w:abstractNumId w:val="0"/>
  </w:num>
  <w:num w:numId="8">
    <w:abstractNumId w:val="26"/>
  </w:num>
  <w:num w:numId="9">
    <w:abstractNumId w:val="27"/>
  </w:num>
  <w:num w:numId="10">
    <w:abstractNumId w:val="22"/>
  </w:num>
  <w:num w:numId="11">
    <w:abstractNumId w:val="20"/>
  </w:num>
  <w:num w:numId="12">
    <w:abstractNumId w:val="13"/>
  </w:num>
  <w:num w:numId="13">
    <w:abstractNumId w:val="1"/>
  </w:num>
  <w:num w:numId="14">
    <w:abstractNumId w:val="17"/>
  </w:num>
  <w:num w:numId="15">
    <w:abstractNumId w:val="6"/>
  </w:num>
  <w:num w:numId="16">
    <w:abstractNumId w:val="18"/>
  </w:num>
  <w:num w:numId="17">
    <w:abstractNumId w:val="9"/>
  </w:num>
  <w:num w:numId="18">
    <w:abstractNumId w:val="25"/>
  </w:num>
  <w:num w:numId="19">
    <w:abstractNumId w:val="12"/>
  </w:num>
  <w:num w:numId="20">
    <w:abstractNumId w:val="11"/>
  </w:num>
  <w:num w:numId="21">
    <w:abstractNumId w:val="10"/>
  </w:num>
  <w:num w:numId="22">
    <w:abstractNumId w:val="15"/>
  </w:num>
  <w:num w:numId="23">
    <w:abstractNumId w:val="5"/>
  </w:num>
  <w:num w:numId="24">
    <w:abstractNumId w:val="19"/>
  </w:num>
  <w:num w:numId="25">
    <w:abstractNumId w:val="8"/>
  </w:num>
  <w:num w:numId="26">
    <w:abstractNumId w:val="16"/>
  </w:num>
  <w:num w:numId="27">
    <w:abstractNumId w:val="23"/>
  </w:num>
  <w:num w:numId="28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hyphenationZone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0F56"/>
    <w:rsid w:val="002B0F56"/>
    <w:rsid w:val="00B771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04C6000C"/>
  <w15:docId w15:val="{053A6BE3-E652-4865-837F-BA0AF44FFA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Basic Roman" w:hAnsi="Times New Roman" w:cs="Basic Roman"/>
        <w:color w:val="000000"/>
        <w:sz w:val="28"/>
        <w:lang w:val="ru-RU" w:eastAsia="zh-CN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uiPriority="10" w:qFormat="1"/>
    <w:lsdException w:name="Default Paragraph Font" w:uiPriority="1"/>
    <w:lsdException w:name="Subtitle" w:uiPriority="11" w:qFormat="1"/>
    <w:lsdException w:name="Strong" w:uiPriority="22" w:qFormat="1"/>
    <w:lsdException w:name="Emphasis" w:uiPriority="20" w:qFormat="1"/>
    <w:lsdException w:name="Normal (Web)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pPr>
      <w:spacing w:line="288" w:lineRule="auto"/>
      <w:ind w:firstLine="567"/>
      <w:jc w:val="both"/>
    </w:pPr>
  </w:style>
  <w:style w:type="paragraph" w:styleId="1">
    <w:name w:val="heading 1"/>
    <w:qFormat/>
    <w:pPr>
      <w:spacing w:line="288" w:lineRule="auto"/>
      <w:ind w:firstLine="567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qFormat/>
    <w:pPr>
      <w:spacing w:line="288" w:lineRule="auto"/>
      <w:ind w:firstLine="567"/>
      <w:jc w:val="both"/>
      <w:outlineLvl w:val="1"/>
    </w:pPr>
    <w:rPr>
      <w:rFonts w:ascii="XO Thames" w:hAnsi="XO Thames"/>
      <w:b/>
    </w:rPr>
  </w:style>
  <w:style w:type="paragraph" w:styleId="3">
    <w:name w:val="heading 3"/>
    <w:next w:val="a0"/>
    <w:qFormat/>
    <w:pPr>
      <w:spacing w:before="120" w:after="120" w:line="264" w:lineRule="auto"/>
      <w:jc w:val="both"/>
      <w:outlineLvl w:val="2"/>
    </w:pPr>
    <w:rPr>
      <w:rFonts w:ascii="XO Thames" w:hAnsi="XO Thames"/>
      <w:b/>
      <w:sz w:val="26"/>
    </w:rPr>
  </w:style>
  <w:style w:type="paragraph" w:styleId="4">
    <w:name w:val="heading 4"/>
    <w:qFormat/>
    <w:pPr>
      <w:spacing w:line="288" w:lineRule="auto"/>
      <w:ind w:firstLine="567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qFormat/>
    <w:pPr>
      <w:spacing w:line="288" w:lineRule="auto"/>
      <w:ind w:firstLine="567"/>
      <w:jc w:val="both"/>
      <w:outlineLvl w:val="4"/>
    </w:pPr>
    <w:rPr>
      <w:rFonts w:ascii="XO Thames" w:hAnsi="XO Thames"/>
      <w:b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10">
    <w:name w:val="Оглавление 21"/>
    <w:qFormat/>
    <w:rPr>
      <w:rFonts w:ascii="XO Thames" w:hAnsi="XO Thames"/>
      <w:sz w:val="28"/>
    </w:rPr>
  </w:style>
  <w:style w:type="character" w:customStyle="1" w:styleId="41">
    <w:name w:val="Оглавление 41"/>
    <w:qFormat/>
    <w:rPr>
      <w:rFonts w:ascii="XO Thames" w:hAnsi="XO Thames"/>
      <w:sz w:val="28"/>
    </w:rPr>
  </w:style>
  <w:style w:type="character" w:customStyle="1" w:styleId="10">
    <w:name w:val="Основной текст1"/>
    <w:qFormat/>
  </w:style>
  <w:style w:type="character" w:customStyle="1" w:styleId="a4">
    <w:name w:val="Ячейка (текст)"/>
    <w:basedOn w:val="10"/>
    <w:qFormat/>
    <w:rPr>
      <w:rFonts w:ascii="Courier New" w:hAnsi="Courier New"/>
      <w:sz w:val="24"/>
    </w:rPr>
  </w:style>
  <w:style w:type="character" w:customStyle="1" w:styleId="a5">
    <w:name w:val="Ячейка (индекс)"/>
    <w:basedOn w:val="a4"/>
    <w:qFormat/>
    <w:rPr>
      <w:rFonts w:ascii="Courier New" w:hAnsi="Courier New"/>
      <w:sz w:val="24"/>
    </w:rPr>
  </w:style>
  <w:style w:type="character" w:customStyle="1" w:styleId="61">
    <w:name w:val="Оглавление 61"/>
    <w:qFormat/>
    <w:rPr>
      <w:rFonts w:ascii="XO Thames" w:hAnsi="XO Thames"/>
      <w:sz w:val="28"/>
    </w:rPr>
  </w:style>
  <w:style w:type="character" w:customStyle="1" w:styleId="71">
    <w:name w:val="Оглавление 71"/>
    <w:qFormat/>
    <w:rPr>
      <w:rFonts w:ascii="XO Thames" w:hAnsi="XO Thames"/>
      <w:sz w:val="28"/>
    </w:rPr>
  </w:style>
  <w:style w:type="character" w:customStyle="1" w:styleId="Footnote">
    <w:name w:val="Footnote"/>
    <w:qFormat/>
    <w:rPr>
      <w:rFonts w:ascii="XO Thames" w:hAnsi="XO Thames"/>
      <w:color w:val="000000"/>
      <w:sz w:val="22"/>
    </w:rPr>
  </w:style>
  <w:style w:type="character" w:customStyle="1" w:styleId="31">
    <w:name w:val="Заголовок 31"/>
    <w:qFormat/>
    <w:rPr>
      <w:rFonts w:ascii="XO Thames" w:hAnsi="XO Thames"/>
      <w:b/>
      <w:sz w:val="26"/>
    </w:rPr>
  </w:style>
  <w:style w:type="character" w:customStyle="1" w:styleId="50">
    <w:name w:val="Стиль5"/>
    <w:qFormat/>
    <w:rPr>
      <w:color w:val="000000"/>
      <w:sz w:val="24"/>
    </w:rPr>
  </w:style>
  <w:style w:type="character" w:customStyle="1" w:styleId="82">
    <w:name w:val="Оглавление 82"/>
    <w:qFormat/>
    <w:rPr>
      <w:rFonts w:ascii="XO Thames" w:hAnsi="XO Thames"/>
      <w:color w:val="000000"/>
      <w:sz w:val="28"/>
    </w:rPr>
  </w:style>
  <w:style w:type="character" w:customStyle="1" w:styleId="22">
    <w:name w:val="Знак примечания2"/>
    <w:basedOn w:val="a1"/>
    <w:qFormat/>
    <w:rPr>
      <w:sz w:val="16"/>
    </w:rPr>
  </w:style>
  <w:style w:type="character" w:customStyle="1" w:styleId="12">
    <w:name w:val="Основной шрифт абзаца1"/>
    <w:qFormat/>
    <w:rPr>
      <w:rFonts w:ascii="Calibri" w:hAnsi="Calibri"/>
      <w:color w:val="000000"/>
      <w:sz w:val="22"/>
    </w:rPr>
  </w:style>
  <w:style w:type="character" w:customStyle="1" w:styleId="13">
    <w:name w:val="Обычный1"/>
    <w:qFormat/>
    <w:rPr>
      <w:rFonts w:ascii="Tms Rmn" w:hAnsi="Tms Rmn"/>
      <w:sz w:val="20"/>
    </w:rPr>
  </w:style>
  <w:style w:type="character" w:customStyle="1" w:styleId="92">
    <w:name w:val="Оглавление 92"/>
    <w:qFormat/>
    <w:rPr>
      <w:rFonts w:ascii="XO Thames" w:hAnsi="XO Thames"/>
      <w:color w:val="000000"/>
      <w:sz w:val="28"/>
    </w:rPr>
  </w:style>
  <w:style w:type="character" w:customStyle="1" w:styleId="120">
    <w:name w:val="Заголовок 12"/>
    <w:qFormat/>
    <w:rPr>
      <w:rFonts w:ascii="XO Thames" w:hAnsi="XO Thames"/>
      <w:b/>
      <w:color w:val="000000"/>
      <w:sz w:val="32"/>
    </w:rPr>
  </w:style>
  <w:style w:type="character" w:customStyle="1" w:styleId="220">
    <w:name w:val="Заголовок 22"/>
    <w:qFormat/>
    <w:rPr>
      <w:rFonts w:ascii="XO Thames" w:hAnsi="XO Thames"/>
      <w:b/>
      <w:color w:val="000000"/>
      <w:sz w:val="28"/>
    </w:rPr>
  </w:style>
  <w:style w:type="character" w:customStyle="1" w:styleId="52">
    <w:name w:val="Заголовок 52"/>
    <w:qFormat/>
    <w:rPr>
      <w:rFonts w:ascii="XO Thames" w:hAnsi="XO Thames"/>
      <w:b/>
      <w:color w:val="000000"/>
      <w:sz w:val="22"/>
    </w:rPr>
  </w:style>
  <w:style w:type="character" w:customStyle="1" w:styleId="HeaderandFooter">
    <w:name w:val="Header and Footer"/>
    <w:qFormat/>
    <w:rPr>
      <w:rFonts w:ascii="XO Thames" w:hAnsi="XO Thames"/>
      <w:color w:val="000000"/>
    </w:rPr>
  </w:style>
  <w:style w:type="character" w:customStyle="1" w:styleId="14">
    <w:name w:val="Маркированный список1"/>
    <w:qFormat/>
  </w:style>
  <w:style w:type="character" w:customStyle="1" w:styleId="310">
    <w:name w:val="Оглавление 31"/>
    <w:qFormat/>
    <w:rPr>
      <w:rFonts w:ascii="XO Thames" w:hAnsi="XO Thames"/>
      <w:sz w:val="28"/>
    </w:rPr>
  </w:style>
  <w:style w:type="character" w:customStyle="1" w:styleId="121">
    <w:name w:val="Оглавление 12"/>
    <w:qFormat/>
    <w:rPr>
      <w:rFonts w:ascii="XO Thames" w:hAnsi="XO Thames"/>
      <w:b/>
      <w:color w:val="000000"/>
      <w:sz w:val="28"/>
    </w:rPr>
  </w:style>
  <w:style w:type="character" w:customStyle="1" w:styleId="15">
    <w:name w:val="Гиперссылка1"/>
    <w:qFormat/>
    <w:rPr>
      <w:rFonts w:ascii="Calibri" w:hAnsi="Calibri"/>
      <w:color w:val="0000FF"/>
      <w:sz w:val="22"/>
      <w:u w:val="single" w:color="000000"/>
    </w:rPr>
  </w:style>
  <w:style w:type="character" w:customStyle="1" w:styleId="221">
    <w:name w:val="Маркированный список 22"/>
    <w:basedOn w:val="14"/>
    <w:qFormat/>
    <w:rPr>
      <w:rFonts w:ascii="Courier New" w:hAnsi="Courier New"/>
      <w:i/>
      <w:sz w:val="24"/>
    </w:rPr>
  </w:style>
  <w:style w:type="character" w:styleId="a6">
    <w:name w:val="Hyperlink"/>
    <w:rPr>
      <w:color w:val="0000FF"/>
      <w:u w:val="single" w:color="000000"/>
    </w:rPr>
  </w:style>
  <w:style w:type="character" w:customStyle="1" w:styleId="23">
    <w:name w:val="Текст примечания2"/>
    <w:qFormat/>
    <w:rPr>
      <w:sz w:val="20"/>
    </w:rPr>
  </w:style>
  <w:style w:type="character" w:customStyle="1" w:styleId="24">
    <w:name w:val="Тема примечания2"/>
    <w:basedOn w:val="23"/>
    <w:qFormat/>
    <w:rPr>
      <w:b/>
      <w:sz w:val="20"/>
    </w:rPr>
  </w:style>
  <w:style w:type="character" w:customStyle="1" w:styleId="520">
    <w:name w:val="Оглавление 52"/>
    <w:qFormat/>
    <w:rPr>
      <w:rFonts w:ascii="XO Thames" w:hAnsi="XO Thames"/>
      <w:color w:val="000000"/>
      <w:sz w:val="28"/>
    </w:rPr>
  </w:style>
  <w:style w:type="character" w:customStyle="1" w:styleId="010">
    <w:name w:val="0 Список 1 ур"/>
    <w:qFormat/>
    <w:rPr>
      <w:rFonts w:ascii="Times New Roman" w:hAnsi="Times New Roman"/>
      <w:sz w:val="24"/>
    </w:rPr>
  </w:style>
  <w:style w:type="character" w:customStyle="1" w:styleId="30">
    <w:name w:val="Текст примечания3"/>
    <w:qFormat/>
    <w:rPr>
      <w:sz w:val="20"/>
    </w:rPr>
  </w:style>
  <w:style w:type="character" w:customStyle="1" w:styleId="25">
    <w:name w:val="Подзаголовок 2"/>
    <w:qFormat/>
    <w:rPr>
      <w:rFonts w:ascii="Calibri" w:hAnsi="Calibri"/>
      <w:sz w:val="24"/>
    </w:rPr>
  </w:style>
  <w:style w:type="character" w:customStyle="1" w:styleId="32">
    <w:name w:val="Тема примечания3"/>
    <w:basedOn w:val="30"/>
    <w:qFormat/>
    <w:rPr>
      <w:b/>
      <w:sz w:val="20"/>
    </w:rPr>
  </w:style>
  <w:style w:type="character" w:customStyle="1" w:styleId="26">
    <w:name w:val="Текст выноски2"/>
    <w:qFormat/>
    <w:rPr>
      <w:rFonts w:ascii="Segoe UI" w:hAnsi="Segoe UI"/>
      <w:sz w:val="18"/>
    </w:rPr>
  </w:style>
  <w:style w:type="character" w:customStyle="1" w:styleId="a7">
    <w:name w:val="Преамбула"/>
    <w:qFormat/>
    <w:rPr>
      <w:rFonts w:ascii="Calibri" w:hAnsi="Calibri"/>
      <w:sz w:val="16"/>
    </w:rPr>
  </w:style>
  <w:style w:type="character" w:customStyle="1" w:styleId="27">
    <w:name w:val="Подзаголовок2"/>
    <w:qFormat/>
    <w:rPr>
      <w:rFonts w:ascii="XO Thames" w:hAnsi="XO Thames"/>
      <w:i/>
      <w:color w:val="000000"/>
      <w:sz w:val="24"/>
    </w:rPr>
  </w:style>
  <w:style w:type="character" w:customStyle="1" w:styleId="17">
    <w:name w:val="Название1"/>
    <w:qFormat/>
    <w:rPr>
      <w:rFonts w:ascii="XO Thames" w:hAnsi="XO Thames"/>
      <w:b/>
      <w:caps/>
      <w:color w:val="000000"/>
      <w:sz w:val="40"/>
    </w:rPr>
  </w:style>
  <w:style w:type="character" w:customStyle="1" w:styleId="28">
    <w:name w:val="Основной текст с отступом2"/>
    <w:qFormat/>
    <w:rPr>
      <w:rFonts w:ascii="Calibri" w:hAnsi="Calibri"/>
      <w:sz w:val="22"/>
    </w:rPr>
  </w:style>
  <w:style w:type="character" w:customStyle="1" w:styleId="42">
    <w:name w:val="Заголовок 42"/>
    <w:qFormat/>
    <w:rPr>
      <w:rFonts w:ascii="XO Thames" w:hAnsi="XO Thames"/>
      <w:b/>
      <w:color w:val="000000"/>
      <w:sz w:val="24"/>
    </w:rPr>
  </w:style>
  <w:style w:type="character" w:customStyle="1" w:styleId="1a">
    <w:name w:val="Абзац списка1"/>
    <w:qFormat/>
  </w:style>
  <w:style w:type="character" w:customStyle="1" w:styleId="29">
    <w:name w:val="Основной текст2"/>
    <w:basedOn w:val="12"/>
    <w:qFormat/>
    <w:rPr>
      <w:rFonts w:ascii="Times New Roman" w:hAnsi="Times New Roman"/>
      <w:color w:val="000000"/>
      <w:sz w:val="21"/>
    </w:rPr>
  </w:style>
  <w:style w:type="character" w:customStyle="1" w:styleId="a8">
    <w:name w:val="Абзац списка Знак"/>
    <w:link w:val="a9"/>
    <w:uiPriority w:val="34"/>
    <w:qFormat/>
    <w:rsid w:val="002126F2"/>
  </w:style>
  <w:style w:type="character" w:customStyle="1" w:styleId="aa">
    <w:name w:val="Другое_"/>
    <w:basedOn w:val="a1"/>
    <w:link w:val="ab"/>
    <w:qFormat/>
    <w:locked/>
    <w:rsid w:val="00E979A7"/>
    <w:rPr>
      <w:rFonts w:cs="Calibri"/>
    </w:rPr>
  </w:style>
  <w:style w:type="character" w:customStyle="1" w:styleId="ac">
    <w:name w:val="Верхний колонтитул Знак"/>
    <w:basedOn w:val="a1"/>
    <w:link w:val="ad"/>
    <w:qFormat/>
    <w:rsid w:val="00456D96"/>
    <w:rPr>
      <w:rFonts w:eastAsia="Times New Roman" w:cs="Mangal"/>
      <w:sz w:val="20"/>
      <w:lang w:eastAsia="ru-RU" w:bidi="sa-IN"/>
    </w:rPr>
  </w:style>
  <w:style w:type="character" w:customStyle="1" w:styleId="1b">
    <w:name w:val="Верхний колонтитул Знак1"/>
    <w:basedOn w:val="a1"/>
    <w:uiPriority w:val="99"/>
    <w:qFormat/>
    <w:rsid w:val="00456D96"/>
  </w:style>
  <w:style w:type="character" w:customStyle="1" w:styleId="130">
    <w:name w:val="Стиль13 Знак"/>
    <w:basedOn w:val="a1"/>
    <w:link w:val="131"/>
    <w:qFormat/>
    <w:rsid w:val="008E7FFC"/>
    <w:rPr>
      <w:rFonts w:eastAsia="Times New Roman" w:cs="Times New Roman"/>
      <w:color w:val="auto"/>
      <w:sz w:val="24"/>
      <w:szCs w:val="24"/>
      <w:lang w:eastAsia="ru-RU"/>
    </w:rPr>
  </w:style>
  <w:style w:type="character" w:customStyle="1" w:styleId="180">
    <w:name w:val="Стиль18 Знак"/>
    <w:basedOn w:val="a1"/>
    <w:link w:val="18"/>
    <w:qFormat/>
    <w:rsid w:val="008E7FFC"/>
    <w:rPr>
      <w:rFonts w:eastAsia="Times New Roman" w:cs="Times New Roman"/>
      <w:b/>
      <w:bCs/>
      <w:iCs/>
      <w:color w:val="auto"/>
      <w:sz w:val="24"/>
      <w:szCs w:val="24"/>
      <w:lang w:eastAsia="en-US" w:bidi="en-US"/>
    </w:rPr>
  </w:style>
  <w:style w:type="character" w:customStyle="1" w:styleId="1c">
    <w:name w:val="Неразрешенное упоминание1"/>
    <w:basedOn w:val="a1"/>
    <w:uiPriority w:val="99"/>
    <w:semiHidden/>
    <w:unhideWhenUsed/>
    <w:qFormat/>
    <w:rsid w:val="00745D65"/>
    <w:rPr>
      <w:color w:val="605E5C"/>
      <w:shd w:val="clear" w:color="auto" w:fill="E1DFDD"/>
    </w:rPr>
  </w:style>
  <w:style w:type="character" w:customStyle="1" w:styleId="ae">
    <w:name w:val="Нижний колонтитул Знак"/>
    <w:basedOn w:val="a1"/>
    <w:link w:val="af"/>
    <w:uiPriority w:val="99"/>
    <w:qFormat/>
    <w:rsid w:val="00FD3009"/>
  </w:style>
  <w:style w:type="character" w:styleId="af0">
    <w:name w:val="Strong"/>
    <w:basedOn w:val="a1"/>
    <w:uiPriority w:val="22"/>
    <w:qFormat/>
    <w:rsid w:val="00274208"/>
    <w:rPr>
      <w:b/>
      <w:bCs/>
    </w:rPr>
  </w:style>
  <w:style w:type="character" w:styleId="af1">
    <w:name w:val="annotation reference"/>
    <w:basedOn w:val="a1"/>
    <w:uiPriority w:val="99"/>
    <w:qFormat/>
    <w:rsid w:val="00C81978"/>
    <w:rPr>
      <w:sz w:val="16"/>
      <w:szCs w:val="16"/>
    </w:rPr>
  </w:style>
  <w:style w:type="character" w:customStyle="1" w:styleId="af2">
    <w:name w:val="Текст примечания Знак"/>
    <w:basedOn w:val="a1"/>
    <w:link w:val="af3"/>
    <w:uiPriority w:val="99"/>
    <w:qFormat/>
    <w:rsid w:val="00C81978"/>
    <w:rPr>
      <w:sz w:val="20"/>
    </w:rPr>
  </w:style>
  <w:style w:type="character" w:customStyle="1" w:styleId="af4">
    <w:name w:val="Тема примечания Знак"/>
    <w:basedOn w:val="af2"/>
    <w:link w:val="af5"/>
    <w:uiPriority w:val="99"/>
    <w:qFormat/>
    <w:rsid w:val="00C81978"/>
    <w:rPr>
      <w:b/>
      <w:bCs/>
      <w:sz w:val="20"/>
    </w:rPr>
  </w:style>
  <w:style w:type="character" w:customStyle="1" w:styleId="2a">
    <w:name w:val="Основной текст (2)_"/>
    <w:link w:val="2b"/>
    <w:qFormat/>
    <w:rsid w:val="00E73F95"/>
    <w:rPr>
      <w:shd w:val="clear" w:color="auto" w:fill="FFFFFF"/>
    </w:rPr>
  </w:style>
  <w:style w:type="paragraph" w:styleId="af6">
    <w:name w:val="Title"/>
    <w:next w:val="af7"/>
    <w:qFormat/>
    <w:pPr>
      <w:spacing w:line="288" w:lineRule="auto"/>
      <w:ind w:firstLine="567"/>
      <w:jc w:val="both"/>
    </w:pPr>
    <w:rPr>
      <w:rFonts w:ascii="XO Thames" w:hAnsi="XO Thames"/>
      <w:b/>
      <w:caps/>
      <w:sz w:val="40"/>
    </w:rPr>
  </w:style>
  <w:style w:type="paragraph" w:styleId="af7">
    <w:name w:val="Body Text"/>
    <w:basedOn w:val="a0"/>
    <w:qFormat/>
    <w:pPr>
      <w:spacing w:after="120"/>
    </w:pPr>
  </w:style>
  <w:style w:type="paragraph" w:styleId="af8">
    <w:name w:val="List"/>
    <w:basedOn w:val="af7"/>
    <w:rPr>
      <w:rFonts w:cs="Noto Sans"/>
    </w:rPr>
  </w:style>
  <w:style w:type="paragraph" w:styleId="af9">
    <w:name w:val="caption"/>
    <w:basedOn w:val="a0"/>
    <w:qFormat/>
    <w:pPr>
      <w:suppressLineNumbers/>
      <w:spacing w:before="120" w:after="120"/>
    </w:pPr>
    <w:rPr>
      <w:rFonts w:cs="Noto Sans"/>
      <w:i/>
      <w:iCs/>
      <w:sz w:val="24"/>
      <w:szCs w:val="24"/>
    </w:rPr>
  </w:style>
  <w:style w:type="paragraph" w:styleId="afa">
    <w:name w:val="index heading"/>
    <w:basedOn w:val="a0"/>
    <w:qFormat/>
    <w:pPr>
      <w:suppressLineNumbers/>
    </w:pPr>
    <w:rPr>
      <w:rFonts w:cs="Noto Sans"/>
    </w:rPr>
  </w:style>
  <w:style w:type="paragraph" w:customStyle="1" w:styleId="user">
    <w:name w:val="Заголовок (user)"/>
    <w:basedOn w:val="a0"/>
    <w:next w:val="af7"/>
    <w:qFormat/>
    <w:pPr>
      <w:keepNext/>
      <w:spacing w:before="240" w:after="120"/>
    </w:pPr>
    <w:rPr>
      <w:rFonts w:ascii="Liberation Sans" w:eastAsia="Tahoma" w:hAnsi="Liberation Sans" w:cs="Noto Sans"/>
      <w:szCs w:val="28"/>
    </w:rPr>
  </w:style>
  <w:style w:type="paragraph" w:customStyle="1" w:styleId="user0">
    <w:name w:val="Указатель (user)"/>
    <w:basedOn w:val="a0"/>
    <w:qFormat/>
    <w:pPr>
      <w:suppressLineNumbers/>
    </w:pPr>
    <w:rPr>
      <w:rFonts w:cs="Noto Sans"/>
    </w:rPr>
  </w:style>
  <w:style w:type="paragraph" w:styleId="2c">
    <w:name w:val="toc 2"/>
    <w:next w:val="a0"/>
    <w:qFormat/>
    <w:pPr>
      <w:spacing w:after="160" w:line="264" w:lineRule="auto"/>
      <w:ind w:left="200"/>
    </w:pPr>
    <w:rPr>
      <w:rFonts w:ascii="XO Thames" w:hAnsi="XO Thames"/>
    </w:rPr>
  </w:style>
  <w:style w:type="paragraph" w:styleId="40">
    <w:name w:val="toc 4"/>
    <w:next w:val="a0"/>
    <w:qFormat/>
    <w:pPr>
      <w:spacing w:after="160" w:line="264" w:lineRule="auto"/>
      <w:ind w:left="600"/>
    </w:pPr>
    <w:rPr>
      <w:rFonts w:ascii="XO Thames" w:hAnsi="XO Thames"/>
    </w:rPr>
  </w:style>
  <w:style w:type="paragraph" w:customStyle="1" w:styleId="1d">
    <w:name w:val="Ячейка (текст)1"/>
    <w:basedOn w:val="afb"/>
    <w:qFormat/>
    <w:rPr>
      <w:rFonts w:ascii="Courier New" w:hAnsi="Courier New"/>
      <w:sz w:val="24"/>
    </w:rPr>
  </w:style>
  <w:style w:type="paragraph" w:customStyle="1" w:styleId="1e">
    <w:name w:val="Ячейка (индекс)1"/>
    <w:basedOn w:val="1d"/>
    <w:qFormat/>
  </w:style>
  <w:style w:type="paragraph" w:styleId="60">
    <w:name w:val="toc 6"/>
    <w:next w:val="a0"/>
    <w:qFormat/>
    <w:pPr>
      <w:spacing w:after="160" w:line="264" w:lineRule="auto"/>
      <w:ind w:left="1000"/>
    </w:pPr>
    <w:rPr>
      <w:rFonts w:ascii="XO Thames" w:hAnsi="XO Thames"/>
    </w:rPr>
  </w:style>
  <w:style w:type="paragraph" w:styleId="7">
    <w:name w:val="toc 7"/>
    <w:next w:val="a0"/>
    <w:qFormat/>
    <w:pPr>
      <w:spacing w:after="160" w:line="264" w:lineRule="auto"/>
      <w:ind w:left="1200"/>
    </w:pPr>
    <w:rPr>
      <w:rFonts w:ascii="XO Thames" w:hAnsi="XO Thames"/>
    </w:rPr>
  </w:style>
  <w:style w:type="paragraph" w:customStyle="1" w:styleId="Footnote1">
    <w:name w:val="Footnote1"/>
    <w:qFormat/>
    <w:pPr>
      <w:spacing w:after="160" w:line="264" w:lineRule="auto"/>
      <w:ind w:firstLine="851"/>
      <w:jc w:val="both"/>
    </w:pPr>
    <w:rPr>
      <w:rFonts w:ascii="XO Thames" w:hAnsi="XO Thames"/>
      <w:sz w:val="22"/>
    </w:rPr>
  </w:style>
  <w:style w:type="paragraph" w:customStyle="1" w:styleId="51">
    <w:name w:val="Стиль51"/>
    <w:qFormat/>
    <w:pPr>
      <w:spacing w:line="288" w:lineRule="auto"/>
      <w:ind w:firstLine="567"/>
      <w:jc w:val="both"/>
    </w:pPr>
    <w:rPr>
      <w:sz w:val="24"/>
    </w:rPr>
  </w:style>
  <w:style w:type="paragraph" w:styleId="8">
    <w:name w:val="toc 8"/>
    <w:qFormat/>
    <w:pPr>
      <w:spacing w:line="288" w:lineRule="auto"/>
      <w:ind w:firstLine="567"/>
      <w:jc w:val="both"/>
    </w:pPr>
    <w:rPr>
      <w:rFonts w:ascii="XO Thames" w:hAnsi="XO Thames"/>
    </w:rPr>
  </w:style>
  <w:style w:type="paragraph" w:customStyle="1" w:styleId="afb">
    <w:name w:val="Основной текст*"/>
    <w:qFormat/>
    <w:pPr>
      <w:spacing w:line="288" w:lineRule="auto"/>
      <w:ind w:firstLine="567"/>
      <w:jc w:val="both"/>
    </w:pPr>
  </w:style>
  <w:style w:type="paragraph" w:customStyle="1" w:styleId="110">
    <w:name w:val="Основной шрифт абзаца11"/>
    <w:qFormat/>
    <w:pPr>
      <w:spacing w:after="160" w:line="264" w:lineRule="auto"/>
    </w:pPr>
    <w:rPr>
      <w:rFonts w:ascii="Calibri" w:hAnsi="Calibri"/>
      <w:sz w:val="22"/>
    </w:rPr>
  </w:style>
  <w:style w:type="paragraph" w:customStyle="1" w:styleId="1f">
    <w:name w:val="Знак примечания1"/>
    <w:basedOn w:val="110"/>
    <w:qFormat/>
    <w:rPr>
      <w:sz w:val="16"/>
    </w:rPr>
  </w:style>
  <w:style w:type="paragraph" w:customStyle="1" w:styleId="33">
    <w:name w:val="Заголовок 3*"/>
    <w:qFormat/>
    <w:pPr>
      <w:spacing w:line="288" w:lineRule="auto"/>
      <w:ind w:firstLine="567"/>
      <w:jc w:val="both"/>
    </w:pPr>
    <w:rPr>
      <w:rFonts w:ascii="XO Thames" w:hAnsi="XO Thames"/>
      <w:b/>
      <w:sz w:val="26"/>
    </w:rPr>
  </w:style>
  <w:style w:type="paragraph" w:customStyle="1" w:styleId="111">
    <w:name w:val="Обычный11"/>
    <w:qFormat/>
    <w:pPr>
      <w:spacing w:line="288" w:lineRule="auto"/>
      <w:ind w:firstLine="567"/>
      <w:jc w:val="both"/>
    </w:pPr>
    <w:rPr>
      <w:rFonts w:ascii="Tms Rmn" w:hAnsi="Tms Rmn"/>
    </w:rPr>
  </w:style>
  <w:style w:type="paragraph" w:styleId="9">
    <w:name w:val="toc 9"/>
    <w:qFormat/>
    <w:pPr>
      <w:spacing w:line="288" w:lineRule="auto"/>
      <w:ind w:firstLine="567"/>
      <w:jc w:val="both"/>
    </w:pPr>
    <w:rPr>
      <w:rFonts w:ascii="XO Thames" w:hAnsi="XO Thames"/>
    </w:rPr>
  </w:style>
  <w:style w:type="paragraph" w:customStyle="1" w:styleId="70">
    <w:name w:val="Оглавление 7*"/>
    <w:qFormat/>
    <w:pPr>
      <w:spacing w:line="288" w:lineRule="auto"/>
      <w:ind w:firstLine="567"/>
      <w:jc w:val="both"/>
    </w:pPr>
    <w:rPr>
      <w:rFonts w:ascii="XO Thames" w:hAnsi="XO Thames"/>
    </w:rPr>
  </w:style>
  <w:style w:type="paragraph" w:customStyle="1" w:styleId="user1">
    <w:name w:val="Колонтитулы (user)"/>
    <w:qFormat/>
    <w:pPr>
      <w:spacing w:after="160"/>
      <w:jc w:val="both"/>
    </w:pPr>
    <w:rPr>
      <w:rFonts w:ascii="XO Thames" w:hAnsi="XO Thames"/>
    </w:rPr>
  </w:style>
  <w:style w:type="paragraph" w:styleId="a">
    <w:name w:val="List Bullet"/>
    <w:basedOn w:val="a0"/>
    <w:qFormat/>
    <w:pPr>
      <w:numPr>
        <w:numId w:val="4"/>
      </w:numPr>
      <w:ind w:left="720" w:hanging="360"/>
      <w:contextualSpacing/>
    </w:pPr>
  </w:style>
  <w:style w:type="paragraph" w:customStyle="1" w:styleId="43">
    <w:name w:val="Оглавление 4*"/>
    <w:qFormat/>
    <w:pPr>
      <w:spacing w:line="288" w:lineRule="auto"/>
      <w:ind w:firstLine="567"/>
      <w:jc w:val="both"/>
    </w:pPr>
    <w:rPr>
      <w:rFonts w:ascii="XO Thames" w:hAnsi="XO Thames"/>
    </w:rPr>
  </w:style>
  <w:style w:type="paragraph" w:styleId="34">
    <w:name w:val="toc 3"/>
    <w:next w:val="a0"/>
    <w:qFormat/>
    <w:pPr>
      <w:spacing w:after="160" w:line="264" w:lineRule="auto"/>
      <w:ind w:left="400"/>
    </w:pPr>
    <w:rPr>
      <w:rFonts w:ascii="XO Thames" w:hAnsi="XO Thames"/>
    </w:rPr>
  </w:style>
  <w:style w:type="paragraph" w:styleId="1f0">
    <w:name w:val="toc 1"/>
    <w:qFormat/>
    <w:pPr>
      <w:spacing w:line="288" w:lineRule="auto"/>
      <w:ind w:firstLine="567"/>
      <w:jc w:val="both"/>
    </w:pPr>
    <w:rPr>
      <w:rFonts w:ascii="XO Thames" w:hAnsi="XO Thames"/>
      <w:b/>
    </w:rPr>
  </w:style>
  <w:style w:type="paragraph" w:customStyle="1" w:styleId="112">
    <w:name w:val="Гиперссылка11"/>
    <w:qFormat/>
    <w:pPr>
      <w:spacing w:after="160" w:line="264" w:lineRule="auto"/>
    </w:pPr>
    <w:rPr>
      <w:rFonts w:ascii="Calibri" w:hAnsi="Calibri"/>
      <w:color w:val="0000FF"/>
      <w:sz w:val="22"/>
      <w:u w:val="single" w:color="000000"/>
    </w:rPr>
  </w:style>
  <w:style w:type="paragraph" w:customStyle="1" w:styleId="afc">
    <w:name w:val="Маркированный список*"/>
    <w:qFormat/>
    <w:pPr>
      <w:spacing w:line="288" w:lineRule="auto"/>
      <w:ind w:firstLine="567"/>
      <w:jc w:val="both"/>
    </w:pPr>
  </w:style>
  <w:style w:type="paragraph" w:styleId="2d">
    <w:name w:val="List Bullet 2"/>
    <w:basedOn w:val="afc"/>
    <w:qFormat/>
    <w:rPr>
      <w:rFonts w:ascii="Courier New" w:hAnsi="Courier New"/>
      <w:i/>
      <w:sz w:val="24"/>
    </w:rPr>
  </w:style>
  <w:style w:type="paragraph" w:customStyle="1" w:styleId="2e">
    <w:name w:val="Оглавление 2*"/>
    <w:qFormat/>
    <w:pPr>
      <w:spacing w:line="288" w:lineRule="auto"/>
      <w:ind w:firstLine="567"/>
      <w:jc w:val="both"/>
    </w:pPr>
    <w:rPr>
      <w:rFonts w:ascii="XO Thames" w:hAnsi="XO Thames"/>
    </w:rPr>
  </w:style>
  <w:style w:type="paragraph" w:customStyle="1" w:styleId="2f">
    <w:name w:val="Гиперссылка2"/>
    <w:qFormat/>
    <w:pPr>
      <w:spacing w:line="288" w:lineRule="auto"/>
      <w:ind w:firstLine="567"/>
      <w:jc w:val="both"/>
    </w:pPr>
    <w:rPr>
      <w:color w:val="0000FF"/>
      <w:u w:val="single" w:color="000000"/>
    </w:rPr>
  </w:style>
  <w:style w:type="paragraph" w:customStyle="1" w:styleId="1f1">
    <w:name w:val="Текст примечания1"/>
    <w:qFormat/>
    <w:pPr>
      <w:spacing w:line="288" w:lineRule="auto"/>
      <w:ind w:firstLine="567"/>
      <w:jc w:val="both"/>
    </w:pPr>
  </w:style>
  <w:style w:type="paragraph" w:customStyle="1" w:styleId="1f2">
    <w:name w:val="Тема примечания1"/>
    <w:basedOn w:val="1f1"/>
    <w:next w:val="1f1"/>
    <w:qFormat/>
    <w:rPr>
      <w:b/>
    </w:rPr>
  </w:style>
  <w:style w:type="paragraph" w:styleId="53">
    <w:name w:val="toc 5"/>
    <w:qFormat/>
    <w:pPr>
      <w:spacing w:line="288" w:lineRule="auto"/>
      <w:ind w:firstLine="567"/>
      <w:jc w:val="both"/>
    </w:pPr>
    <w:rPr>
      <w:rFonts w:ascii="XO Thames" w:hAnsi="XO Thames"/>
    </w:rPr>
  </w:style>
  <w:style w:type="paragraph" w:customStyle="1" w:styleId="510">
    <w:name w:val="Заголовок 51"/>
    <w:next w:val="a0"/>
    <w:qFormat/>
    <w:pPr>
      <w:spacing w:before="120" w:after="120" w:line="264" w:lineRule="auto"/>
      <w:jc w:val="both"/>
      <w:outlineLvl w:val="4"/>
    </w:pPr>
    <w:rPr>
      <w:rFonts w:ascii="XO Thames" w:hAnsi="XO Thames"/>
      <w:b/>
      <w:sz w:val="22"/>
    </w:rPr>
  </w:style>
  <w:style w:type="paragraph" w:customStyle="1" w:styleId="011">
    <w:name w:val="0 Список 1 ур1"/>
    <w:qFormat/>
    <w:pPr>
      <w:spacing w:line="288" w:lineRule="auto"/>
      <w:ind w:firstLine="567"/>
      <w:jc w:val="both"/>
    </w:pPr>
    <w:rPr>
      <w:sz w:val="24"/>
    </w:rPr>
  </w:style>
  <w:style w:type="paragraph" w:customStyle="1" w:styleId="21">
    <w:name w:val="Маркированный список 21"/>
    <w:basedOn w:val="a"/>
    <w:qFormat/>
    <w:pPr>
      <w:numPr>
        <w:numId w:val="5"/>
      </w:numPr>
      <w:spacing w:line="240" w:lineRule="auto"/>
      <w:ind w:left="450" w:hanging="450"/>
      <w:jc w:val="left"/>
    </w:pPr>
    <w:rPr>
      <w:rFonts w:ascii="Courier New" w:hAnsi="Courier New"/>
      <w:i/>
      <w:sz w:val="24"/>
    </w:rPr>
  </w:style>
  <w:style w:type="paragraph" w:customStyle="1" w:styleId="113">
    <w:name w:val="Заголовок 11"/>
    <w:next w:val="a0"/>
    <w:qFormat/>
    <w:pPr>
      <w:spacing w:before="120" w:after="120" w:line="264" w:lineRule="auto"/>
      <w:jc w:val="both"/>
      <w:outlineLvl w:val="0"/>
    </w:pPr>
    <w:rPr>
      <w:rFonts w:ascii="XO Thames" w:hAnsi="XO Thames"/>
      <w:b/>
      <w:sz w:val="32"/>
    </w:rPr>
  </w:style>
  <w:style w:type="paragraph" w:customStyle="1" w:styleId="CommentText">
    <w:name w:val="Comment Text"/>
    <w:basedOn w:val="a0"/>
    <w:qFormat/>
    <w:pPr>
      <w:spacing w:line="240" w:lineRule="auto"/>
      <w:ind w:firstLine="0"/>
    </w:pPr>
    <w:rPr>
      <w:sz w:val="20"/>
    </w:rPr>
  </w:style>
  <w:style w:type="paragraph" w:customStyle="1" w:styleId="211">
    <w:name w:val="Подзаголовок 21"/>
    <w:basedOn w:val="a0"/>
    <w:qFormat/>
    <w:pPr>
      <w:spacing w:before="120" w:line="240" w:lineRule="auto"/>
      <w:ind w:left="1572" w:hanging="720"/>
    </w:pPr>
    <w:rPr>
      <w:rFonts w:ascii="Calibri" w:hAnsi="Calibri"/>
      <w:sz w:val="24"/>
    </w:rPr>
  </w:style>
  <w:style w:type="paragraph" w:customStyle="1" w:styleId="114">
    <w:name w:val="Оглавление 11"/>
    <w:next w:val="a0"/>
    <w:qFormat/>
    <w:pPr>
      <w:spacing w:after="160" w:line="264" w:lineRule="auto"/>
    </w:pPr>
    <w:rPr>
      <w:rFonts w:ascii="XO Thames" w:hAnsi="XO Thames"/>
      <w:b/>
    </w:rPr>
  </w:style>
  <w:style w:type="paragraph" w:customStyle="1" w:styleId="CommentSubject">
    <w:name w:val="Comment Subject"/>
    <w:basedOn w:val="CommentText"/>
    <w:next w:val="CommentText"/>
    <w:qFormat/>
    <w:rPr>
      <w:b/>
    </w:rPr>
  </w:style>
  <w:style w:type="paragraph" w:styleId="afd">
    <w:name w:val="Balloon Text"/>
    <w:qFormat/>
    <w:pPr>
      <w:spacing w:line="288" w:lineRule="auto"/>
      <w:ind w:firstLine="567"/>
      <w:jc w:val="both"/>
    </w:pPr>
    <w:rPr>
      <w:rFonts w:ascii="Segoe UI" w:hAnsi="Segoe UI"/>
      <w:sz w:val="18"/>
    </w:rPr>
  </w:style>
  <w:style w:type="paragraph" w:customStyle="1" w:styleId="1f3">
    <w:name w:val="Преамбула1"/>
    <w:basedOn w:val="a0"/>
    <w:qFormat/>
    <w:pPr>
      <w:spacing w:line="240" w:lineRule="auto"/>
      <w:ind w:firstLine="0"/>
    </w:pPr>
    <w:rPr>
      <w:rFonts w:ascii="Calibri" w:hAnsi="Calibri"/>
      <w:sz w:val="16"/>
    </w:rPr>
  </w:style>
  <w:style w:type="paragraph" w:customStyle="1" w:styleId="35">
    <w:name w:val="Оглавление 3*"/>
    <w:qFormat/>
    <w:pPr>
      <w:spacing w:line="288" w:lineRule="auto"/>
      <w:ind w:firstLine="567"/>
      <w:jc w:val="both"/>
    </w:pPr>
    <w:rPr>
      <w:rFonts w:ascii="XO Thames" w:hAnsi="XO Thames"/>
    </w:rPr>
  </w:style>
  <w:style w:type="paragraph" w:styleId="afe">
    <w:name w:val="Subtitle"/>
    <w:qFormat/>
    <w:pPr>
      <w:spacing w:line="288" w:lineRule="auto"/>
      <w:ind w:firstLine="567"/>
      <w:jc w:val="both"/>
    </w:pPr>
    <w:rPr>
      <w:rFonts w:ascii="XO Thames" w:hAnsi="XO Thames"/>
      <w:i/>
      <w:sz w:val="24"/>
    </w:rPr>
  </w:style>
  <w:style w:type="paragraph" w:customStyle="1" w:styleId="91">
    <w:name w:val="Оглавление 91"/>
    <w:next w:val="a0"/>
    <w:qFormat/>
    <w:pPr>
      <w:spacing w:after="160" w:line="264" w:lineRule="auto"/>
      <w:ind w:left="1600"/>
    </w:pPr>
    <w:rPr>
      <w:rFonts w:ascii="XO Thames" w:hAnsi="XO Thames"/>
    </w:rPr>
  </w:style>
  <w:style w:type="paragraph" w:customStyle="1" w:styleId="81">
    <w:name w:val="Оглавление 81"/>
    <w:next w:val="a0"/>
    <w:qFormat/>
    <w:pPr>
      <w:spacing w:after="160" w:line="264" w:lineRule="auto"/>
      <w:ind w:left="1400"/>
    </w:pPr>
    <w:rPr>
      <w:rFonts w:ascii="XO Thames" w:hAnsi="XO Thames"/>
    </w:rPr>
  </w:style>
  <w:style w:type="paragraph" w:customStyle="1" w:styleId="62">
    <w:name w:val="Оглавление 6*"/>
    <w:qFormat/>
    <w:pPr>
      <w:spacing w:line="288" w:lineRule="auto"/>
      <w:ind w:firstLine="567"/>
      <w:jc w:val="both"/>
    </w:pPr>
    <w:rPr>
      <w:rFonts w:ascii="XO Thames" w:hAnsi="XO Thames"/>
    </w:rPr>
  </w:style>
  <w:style w:type="paragraph" w:styleId="aff">
    <w:name w:val="Body Text Indent"/>
    <w:qFormat/>
    <w:pPr>
      <w:spacing w:line="288" w:lineRule="auto"/>
      <w:ind w:firstLine="567"/>
      <w:jc w:val="both"/>
    </w:pPr>
    <w:rPr>
      <w:rFonts w:ascii="Calibri" w:hAnsi="Calibri"/>
      <w:sz w:val="22"/>
    </w:rPr>
  </w:style>
  <w:style w:type="paragraph" w:customStyle="1" w:styleId="511">
    <w:name w:val="Оглавление 51"/>
    <w:next w:val="a0"/>
    <w:qFormat/>
    <w:pPr>
      <w:spacing w:after="160" w:line="264" w:lineRule="auto"/>
      <w:ind w:left="800"/>
    </w:pPr>
    <w:rPr>
      <w:rFonts w:ascii="XO Thames" w:hAnsi="XO Thames"/>
    </w:rPr>
  </w:style>
  <w:style w:type="paragraph" w:customStyle="1" w:styleId="1f4">
    <w:name w:val="Текст выноски1"/>
    <w:basedOn w:val="a0"/>
    <w:qFormat/>
    <w:pPr>
      <w:spacing w:line="240" w:lineRule="auto"/>
    </w:pPr>
    <w:rPr>
      <w:rFonts w:ascii="Segoe UI" w:hAnsi="Segoe UI"/>
      <w:sz w:val="18"/>
    </w:rPr>
  </w:style>
  <w:style w:type="paragraph" w:styleId="a9">
    <w:name w:val="List Paragraph"/>
    <w:basedOn w:val="a0"/>
    <w:link w:val="a8"/>
    <w:uiPriority w:val="34"/>
    <w:qFormat/>
    <w:pPr>
      <w:ind w:left="720" w:firstLine="0"/>
      <w:contextualSpacing/>
    </w:pPr>
  </w:style>
  <w:style w:type="paragraph" w:customStyle="1" w:styleId="1f5">
    <w:name w:val="Основной текст с отступом1"/>
    <w:basedOn w:val="a0"/>
    <w:qFormat/>
    <w:pPr>
      <w:widowControl w:val="0"/>
      <w:spacing w:after="120" w:line="240" w:lineRule="auto"/>
      <w:ind w:left="283" w:firstLine="0"/>
      <w:jc w:val="left"/>
    </w:pPr>
    <w:rPr>
      <w:rFonts w:ascii="Calibri" w:hAnsi="Calibri"/>
      <w:sz w:val="22"/>
    </w:rPr>
  </w:style>
  <w:style w:type="paragraph" w:customStyle="1" w:styleId="212">
    <w:name w:val="Основной текст21"/>
    <w:basedOn w:val="110"/>
    <w:qFormat/>
    <w:pPr>
      <w:spacing w:after="0" w:line="288" w:lineRule="auto"/>
      <w:ind w:firstLine="567"/>
      <w:jc w:val="both"/>
    </w:pPr>
    <w:rPr>
      <w:rFonts w:ascii="Times New Roman" w:hAnsi="Times New Roman"/>
      <w:sz w:val="21"/>
    </w:rPr>
  </w:style>
  <w:style w:type="paragraph" w:customStyle="1" w:styleId="1f6">
    <w:name w:val="Подзаголовок1"/>
    <w:next w:val="a0"/>
    <w:qFormat/>
    <w:pPr>
      <w:spacing w:after="160" w:line="264" w:lineRule="auto"/>
      <w:jc w:val="both"/>
    </w:pPr>
    <w:rPr>
      <w:rFonts w:ascii="XO Thames" w:hAnsi="XO Thames"/>
      <w:i/>
      <w:sz w:val="24"/>
    </w:rPr>
  </w:style>
  <w:style w:type="paragraph" w:customStyle="1" w:styleId="1f7">
    <w:name w:val="Заголовок1"/>
    <w:next w:val="a0"/>
    <w:qFormat/>
    <w:pPr>
      <w:spacing w:before="567" w:after="567" w:line="264" w:lineRule="auto"/>
      <w:jc w:val="center"/>
    </w:pPr>
    <w:rPr>
      <w:rFonts w:ascii="XO Thames" w:hAnsi="XO Thames"/>
      <w:b/>
      <w:caps/>
      <w:sz w:val="40"/>
    </w:rPr>
  </w:style>
  <w:style w:type="paragraph" w:customStyle="1" w:styleId="410">
    <w:name w:val="Заголовок 41"/>
    <w:next w:val="a0"/>
    <w:qFormat/>
    <w:pPr>
      <w:spacing w:before="120" w:after="120" w:line="264" w:lineRule="auto"/>
      <w:jc w:val="both"/>
      <w:outlineLvl w:val="3"/>
    </w:pPr>
    <w:rPr>
      <w:rFonts w:ascii="XO Thames" w:hAnsi="XO Thames"/>
      <w:b/>
      <w:sz w:val="24"/>
    </w:rPr>
  </w:style>
  <w:style w:type="paragraph" w:customStyle="1" w:styleId="aff0">
    <w:name w:val="Абзац списка*"/>
    <w:qFormat/>
    <w:pPr>
      <w:spacing w:line="288" w:lineRule="auto"/>
      <w:ind w:firstLine="567"/>
      <w:jc w:val="both"/>
    </w:pPr>
  </w:style>
  <w:style w:type="paragraph" w:customStyle="1" w:styleId="213">
    <w:name w:val="Заголовок 21"/>
    <w:next w:val="a0"/>
    <w:qFormat/>
    <w:pPr>
      <w:spacing w:before="120" w:after="120" w:line="264" w:lineRule="auto"/>
      <w:jc w:val="both"/>
      <w:outlineLvl w:val="1"/>
    </w:pPr>
    <w:rPr>
      <w:rFonts w:ascii="XO Thames" w:hAnsi="XO Thames"/>
      <w:b/>
    </w:rPr>
  </w:style>
  <w:style w:type="paragraph" w:styleId="aff1">
    <w:name w:val="Revision"/>
    <w:uiPriority w:val="99"/>
    <w:qFormat/>
    <w:rsid w:val="004D695B"/>
  </w:style>
  <w:style w:type="paragraph" w:customStyle="1" w:styleId="ab">
    <w:name w:val="Другое"/>
    <w:basedOn w:val="a0"/>
    <w:link w:val="aa"/>
    <w:qFormat/>
    <w:rsid w:val="00E979A7"/>
    <w:pPr>
      <w:widowControl w:val="0"/>
      <w:spacing w:after="220" w:line="271" w:lineRule="auto"/>
      <w:ind w:firstLine="0"/>
      <w:jc w:val="left"/>
    </w:pPr>
    <w:rPr>
      <w:rFonts w:cs="Calibri"/>
    </w:rPr>
  </w:style>
  <w:style w:type="paragraph" w:customStyle="1" w:styleId="aff2">
    <w:name w:val="Колонтитулы"/>
    <w:basedOn w:val="a0"/>
    <w:qFormat/>
  </w:style>
  <w:style w:type="paragraph" w:styleId="ad">
    <w:name w:val="header"/>
    <w:basedOn w:val="a0"/>
    <w:link w:val="ac"/>
    <w:rsid w:val="00456D96"/>
    <w:pPr>
      <w:tabs>
        <w:tab w:val="center" w:pos="4153"/>
        <w:tab w:val="right" w:pos="8306"/>
      </w:tabs>
      <w:spacing w:line="240" w:lineRule="auto"/>
      <w:ind w:firstLine="0"/>
      <w:jc w:val="left"/>
    </w:pPr>
    <w:rPr>
      <w:rFonts w:eastAsia="Times New Roman" w:cs="Mangal"/>
      <w:sz w:val="20"/>
      <w:lang w:eastAsia="ru-RU" w:bidi="sa-IN"/>
    </w:rPr>
  </w:style>
  <w:style w:type="paragraph" w:customStyle="1" w:styleId="0">
    <w:name w:val="0 Основной текст"/>
    <w:qFormat/>
    <w:rsid w:val="001977BA"/>
    <w:pPr>
      <w:spacing w:before="120" w:line="360" w:lineRule="auto"/>
      <w:ind w:firstLine="709"/>
      <w:contextualSpacing/>
      <w:jc w:val="both"/>
    </w:pPr>
    <w:rPr>
      <w:rFonts w:eastAsia="Times New Roman" w:cs="Times New Roman"/>
      <w:sz w:val="24"/>
      <w:szCs w:val="24"/>
      <w:lang w:eastAsia="ru-RU"/>
    </w:rPr>
  </w:style>
  <w:style w:type="paragraph" w:styleId="aff3">
    <w:name w:val="Normal (Web)"/>
    <w:basedOn w:val="a0"/>
    <w:uiPriority w:val="99"/>
    <w:unhideWhenUsed/>
    <w:qFormat/>
    <w:rsid w:val="008E7FFC"/>
    <w:pPr>
      <w:spacing w:beforeAutospacing="1" w:afterAutospacing="1" w:line="240" w:lineRule="auto"/>
      <w:ind w:firstLine="0"/>
      <w:jc w:val="left"/>
    </w:pPr>
    <w:rPr>
      <w:rFonts w:asciiTheme="minorHAnsi" w:eastAsia="Times New Roman" w:hAnsiTheme="minorHAnsi" w:cs="Times New Roman"/>
      <w:color w:val="auto"/>
      <w:sz w:val="24"/>
      <w:szCs w:val="24"/>
      <w:lang w:eastAsia="ru-RU"/>
    </w:rPr>
  </w:style>
  <w:style w:type="paragraph" w:customStyle="1" w:styleId="02">
    <w:name w:val="0 Заголовок 2 ур"/>
    <w:next w:val="03"/>
    <w:qFormat/>
    <w:rsid w:val="008E7FFC"/>
    <w:pPr>
      <w:keepNext/>
      <w:keepLines/>
      <w:numPr>
        <w:ilvl w:val="1"/>
        <w:numId w:val="8"/>
      </w:numPr>
      <w:tabs>
        <w:tab w:val="clear" w:pos="710"/>
        <w:tab w:val="left" w:pos="1418"/>
      </w:tabs>
      <w:spacing w:before="120" w:line="360" w:lineRule="auto"/>
      <w:ind w:firstLine="567"/>
      <w:jc w:val="both"/>
      <w:outlineLvl w:val="1"/>
    </w:pPr>
    <w:rPr>
      <w:rFonts w:eastAsia="Times New Roman" w:cs="Times New Roman"/>
      <w:b/>
      <w:szCs w:val="24"/>
      <w:lang w:eastAsia="ru-RU"/>
    </w:rPr>
  </w:style>
  <w:style w:type="paragraph" w:customStyle="1" w:styleId="03">
    <w:name w:val="0 Заголовок 3 ур"/>
    <w:next w:val="04"/>
    <w:qFormat/>
    <w:rsid w:val="008E7FFC"/>
    <w:pPr>
      <w:keepNext/>
      <w:keepLines/>
      <w:numPr>
        <w:ilvl w:val="2"/>
        <w:numId w:val="8"/>
      </w:numPr>
      <w:tabs>
        <w:tab w:val="clear" w:pos="709"/>
        <w:tab w:val="left" w:pos="1418"/>
        <w:tab w:val="left" w:pos="1843"/>
      </w:tabs>
      <w:spacing w:before="120" w:line="360" w:lineRule="auto"/>
      <w:ind w:firstLine="567"/>
      <w:jc w:val="both"/>
      <w:outlineLvl w:val="2"/>
    </w:pPr>
    <w:rPr>
      <w:rFonts w:eastAsia="Times New Roman" w:cs="Times New Roman"/>
      <w:b/>
      <w:sz w:val="24"/>
      <w:szCs w:val="24"/>
      <w:lang w:eastAsia="ru-RU"/>
    </w:rPr>
  </w:style>
  <w:style w:type="paragraph" w:customStyle="1" w:styleId="04">
    <w:name w:val="0 Заголовок 4 ур"/>
    <w:next w:val="0"/>
    <w:qFormat/>
    <w:rsid w:val="008E7FFC"/>
    <w:pPr>
      <w:keepNext/>
      <w:keepLines/>
      <w:numPr>
        <w:ilvl w:val="3"/>
        <w:numId w:val="8"/>
      </w:numPr>
      <w:tabs>
        <w:tab w:val="clear" w:pos="709"/>
        <w:tab w:val="left" w:pos="1843"/>
        <w:tab w:val="left" w:pos="2126"/>
      </w:tabs>
      <w:spacing w:before="120" w:line="360" w:lineRule="auto"/>
      <w:ind w:firstLine="567"/>
      <w:jc w:val="both"/>
      <w:outlineLvl w:val="3"/>
    </w:pPr>
    <w:rPr>
      <w:rFonts w:eastAsia="Times New Roman" w:cs="Times New Roman"/>
      <w:b/>
      <w:sz w:val="24"/>
      <w:szCs w:val="24"/>
      <w:lang w:eastAsia="ru-RU"/>
    </w:rPr>
  </w:style>
  <w:style w:type="paragraph" w:customStyle="1" w:styleId="01">
    <w:name w:val="0 Заголовок 1 ур"/>
    <w:next w:val="02"/>
    <w:qFormat/>
    <w:rsid w:val="008E7FFC"/>
    <w:pPr>
      <w:keepNext/>
      <w:keepLines/>
      <w:pageBreakBefore/>
      <w:numPr>
        <w:numId w:val="8"/>
      </w:numPr>
      <w:tabs>
        <w:tab w:val="clear" w:pos="709"/>
        <w:tab w:val="left" w:pos="1418"/>
      </w:tabs>
      <w:spacing w:line="360" w:lineRule="auto"/>
      <w:ind w:firstLine="567"/>
      <w:outlineLvl w:val="0"/>
    </w:pPr>
    <w:rPr>
      <w:rFonts w:eastAsia="Times New Roman" w:cs="Times New Roman"/>
      <w:b/>
      <w:sz w:val="32"/>
      <w:szCs w:val="24"/>
      <w:lang w:eastAsia="ru-RU"/>
    </w:rPr>
  </w:style>
  <w:style w:type="paragraph" w:customStyle="1" w:styleId="36">
    <w:name w:val="Основной текст3"/>
    <w:basedOn w:val="a0"/>
    <w:qFormat/>
    <w:rsid w:val="008E7FFC"/>
    <w:pPr>
      <w:widowControl w:val="0"/>
      <w:shd w:val="clear" w:color="auto" w:fill="FFFFFF"/>
      <w:spacing w:line="230" w:lineRule="exact"/>
      <w:ind w:hanging="880"/>
      <w:jc w:val="center"/>
    </w:pPr>
    <w:rPr>
      <w:rFonts w:eastAsia="Times New Roman" w:cs="Times New Roman"/>
      <w:sz w:val="20"/>
      <w:shd w:val="clear" w:color="auto" w:fill="FFFFFF"/>
      <w:lang w:eastAsia="ru-RU"/>
    </w:rPr>
  </w:style>
  <w:style w:type="paragraph" w:customStyle="1" w:styleId="2f0">
    <w:name w:val="Маркированный список2"/>
    <w:basedOn w:val="a0"/>
    <w:qFormat/>
    <w:rsid w:val="008E7FFC"/>
    <w:pPr>
      <w:tabs>
        <w:tab w:val="left" w:pos="709"/>
        <w:tab w:val="left" w:pos="1134"/>
      </w:tabs>
      <w:spacing w:line="240" w:lineRule="auto"/>
    </w:pPr>
    <w:rPr>
      <w:rFonts w:eastAsia="Calibri" w:cs="Times New Roman"/>
      <w:color w:val="auto"/>
      <w:sz w:val="24"/>
      <w:szCs w:val="24"/>
    </w:rPr>
  </w:style>
  <w:style w:type="paragraph" w:customStyle="1" w:styleId="6">
    <w:name w:val="Стиль6"/>
    <w:basedOn w:val="a9"/>
    <w:qFormat/>
    <w:rsid w:val="008E7FFC"/>
    <w:pPr>
      <w:widowControl w:val="0"/>
      <w:numPr>
        <w:ilvl w:val="1"/>
        <w:numId w:val="9"/>
      </w:numPr>
      <w:tabs>
        <w:tab w:val="left" w:pos="360"/>
        <w:tab w:val="left" w:pos="567"/>
      </w:tabs>
      <w:spacing w:before="120" w:after="120" w:line="276" w:lineRule="auto"/>
      <w:ind w:left="357" w:hanging="334"/>
      <w:contextualSpacing w:val="0"/>
    </w:pPr>
    <w:rPr>
      <w:rFonts w:eastAsia="Times New Roman" w:cs="Times New Roman"/>
      <w:b/>
      <w:color w:val="auto"/>
      <w:sz w:val="24"/>
      <w:szCs w:val="24"/>
      <w:lang w:eastAsia="ru-RU"/>
    </w:rPr>
  </w:style>
  <w:style w:type="paragraph" w:customStyle="1" w:styleId="11">
    <w:name w:val="Стиль11"/>
    <w:basedOn w:val="a0"/>
    <w:qFormat/>
    <w:rsid w:val="008E7FFC"/>
    <w:pPr>
      <w:keepNext/>
      <w:pageBreakBefore/>
      <w:numPr>
        <w:numId w:val="9"/>
      </w:numPr>
      <w:tabs>
        <w:tab w:val="left" w:pos="426"/>
      </w:tabs>
      <w:spacing w:before="240" w:after="240" w:line="276" w:lineRule="auto"/>
      <w:ind w:left="0" w:firstLine="0"/>
      <w:jc w:val="center"/>
      <w:outlineLvl w:val="0"/>
    </w:pPr>
    <w:rPr>
      <w:rFonts w:eastAsia="Times New Roman" w:cs="Times New Roman"/>
      <w:b/>
      <w:bCs/>
      <w:color w:val="auto"/>
      <w:kern w:val="2"/>
      <w:szCs w:val="32"/>
      <w:lang w:eastAsia="en-US" w:bidi="en-US"/>
    </w:rPr>
  </w:style>
  <w:style w:type="paragraph" w:customStyle="1" w:styleId="131">
    <w:name w:val="Стиль13"/>
    <w:basedOn w:val="a0"/>
    <w:link w:val="130"/>
    <w:qFormat/>
    <w:rsid w:val="008E7FFC"/>
    <w:pPr>
      <w:widowControl w:val="0"/>
      <w:spacing w:line="276" w:lineRule="auto"/>
      <w:ind w:firstLine="709"/>
    </w:pPr>
    <w:rPr>
      <w:rFonts w:eastAsia="Times New Roman" w:cs="Times New Roman"/>
      <w:color w:val="auto"/>
      <w:sz w:val="24"/>
      <w:szCs w:val="24"/>
      <w:lang w:eastAsia="ru-RU"/>
    </w:rPr>
  </w:style>
  <w:style w:type="paragraph" w:customStyle="1" w:styleId="16">
    <w:name w:val="Стиль16"/>
    <w:basedOn w:val="a0"/>
    <w:qFormat/>
    <w:rsid w:val="008E7FFC"/>
    <w:pPr>
      <w:widowControl w:val="0"/>
      <w:numPr>
        <w:ilvl w:val="2"/>
        <w:numId w:val="9"/>
      </w:numPr>
      <w:spacing w:before="120" w:after="120" w:line="276" w:lineRule="auto"/>
      <w:outlineLvl w:val="2"/>
    </w:pPr>
    <w:rPr>
      <w:rFonts w:eastAsia="Times New Roman" w:cs="Times New Roman"/>
      <w:b/>
      <w:color w:val="auto"/>
      <w:sz w:val="24"/>
      <w:szCs w:val="24"/>
      <w:lang w:eastAsia="ru-RU"/>
    </w:rPr>
  </w:style>
  <w:style w:type="paragraph" w:customStyle="1" w:styleId="18">
    <w:name w:val="Стиль18"/>
    <w:basedOn w:val="a0"/>
    <w:link w:val="180"/>
    <w:qFormat/>
    <w:rsid w:val="008E7FFC"/>
    <w:pPr>
      <w:keepNext/>
      <w:numPr>
        <w:ilvl w:val="3"/>
        <w:numId w:val="9"/>
      </w:numPr>
      <w:spacing w:before="120" w:after="120" w:line="276" w:lineRule="auto"/>
      <w:ind w:left="1701" w:hanging="992"/>
      <w:outlineLvl w:val="3"/>
    </w:pPr>
    <w:rPr>
      <w:rFonts w:eastAsia="Times New Roman" w:cs="Times New Roman"/>
      <w:b/>
      <w:bCs/>
      <w:iCs/>
      <w:color w:val="auto"/>
      <w:sz w:val="24"/>
      <w:szCs w:val="24"/>
      <w:lang w:eastAsia="en-US" w:bidi="en-US"/>
    </w:rPr>
  </w:style>
  <w:style w:type="paragraph" w:customStyle="1" w:styleId="19">
    <w:name w:val="Стиль19"/>
    <w:basedOn w:val="04"/>
    <w:qFormat/>
    <w:rsid w:val="008E7FFC"/>
    <w:pPr>
      <w:numPr>
        <w:ilvl w:val="4"/>
        <w:numId w:val="9"/>
      </w:numPr>
      <w:tabs>
        <w:tab w:val="clear" w:pos="1843"/>
        <w:tab w:val="clear" w:pos="2126"/>
      </w:tabs>
      <w:spacing w:after="120" w:line="276" w:lineRule="auto"/>
      <w:ind w:left="1843" w:hanging="1134"/>
      <w:outlineLvl w:val="4"/>
    </w:pPr>
    <w:rPr>
      <w:color w:val="000000" w:themeColor="text1"/>
    </w:rPr>
  </w:style>
  <w:style w:type="paragraph" w:customStyle="1" w:styleId="20">
    <w:name w:val="Стиль20"/>
    <w:basedOn w:val="a0"/>
    <w:qFormat/>
    <w:rsid w:val="008E7FFC"/>
    <w:pPr>
      <w:numPr>
        <w:ilvl w:val="5"/>
        <w:numId w:val="9"/>
      </w:numPr>
      <w:spacing w:before="120" w:after="120" w:line="276" w:lineRule="auto"/>
      <w:ind w:left="1985" w:hanging="1276"/>
    </w:pPr>
    <w:rPr>
      <w:rFonts w:eastAsia="Times New Roman" w:cs="Times New Roman"/>
      <w:b/>
      <w:color w:val="auto"/>
      <w:sz w:val="24"/>
      <w:szCs w:val="24"/>
      <w:lang w:eastAsia="ru-RU"/>
    </w:rPr>
  </w:style>
  <w:style w:type="paragraph" w:styleId="af">
    <w:name w:val="footer"/>
    <w:basedOn w:val="a0"/>
    <w:link w:val="ae"/>
    <w:uiPriority w:val="99"/>
    <w:rsid w:val="00FD3009"/>
    <w:pPr>
      <w:tabs>
        <w:tab w:val="center" w:pos="4677"/>
        <w:tab w:val="right" w:pos="9355"/>
      </w:tabs>
      <w:spacing w:line="240" w:lineRule="auto"/>
    </w:pPr>
  </w:style>
  <w:style w:type="paragraph" w:styleId="af3">
    <w:name w:val="annotation text"/>
    <w:basedOn w:val="a0"/>
    <w:link w:val="af2"/>
    <w:uiPriority w:val="99"/>
    <w:rsid w:val="00C81978"/>
    <w:pPr>
      <w:spacing w:line="240" w:lineRule="auto"/>
    </w:pPr>
    <w:rPr>
      <w:sz w:val="20"/>
    </w:rPr>
  </w:style>
  <w:style w:type="paragraph" w:styleId="af5">
    <w:name w:val="annotation subject"/>
    <w:basedOn w:val="af3"/>
    <w:next w:val="af3"/>
    <w:link w:val="af4"/>
    <w:uiPriority w:val="99"/>
    <w:qFormat/>
    <w:rsid w:val="00C81978"/>
    <w:rPr>
      <w:b/>
      <w:bCs/>
    </w:rPr>
  </w:style>
  <w:style w:type="paragraph" w:customStyle="1" w:styleId="2b">
    <w:name w:val="Основной текст (2)"/>
    <w:basedOn w:val="a0"/>
    <w:link w:val="2a"/>
    <w:qFormat/>
    <w:rsid w:val="00E73F95"/>
    <w:pPr>
      <w:widowControl w:val="0"/>
      <w:shd w:val="clear" w:color="auto" w:fill="FFFFFF"/>
      <w:spacing w:before="540" w:after="240" w:line="278" w:lineRule="exact"/>
      <w:ind w:firstLine="0"/>
    </w:pPr>
  </w:style>
  <w:style w:type="paragraph" w:customStyle="1" w:styleId="user2">
    <w:name w:val="Содержимое врезки (user)"/>
    <w:basedOn w:val="a0"/>
    <w:qFormat/>
  </w:style>
  <w:style w:type="paragraph" w:customStyle="1" w:styleId="aff4">
    <w:name w:val="Содержимое врезки"/>
    <w:basedOn w:val="a0"/>
    <w:qFormat/>
  </w:style>
  <w:style w:type="numbering" w:customStyle="1" w:styleId="user3">
    <w:name w:val="Без списка (user)"/>
    <w:uiPriority w:val="99"/>
    <w:semiHidden/>
    <w:unhideWhenUsed/>
    <w:qFormat/>
  </w:style>
  <w:style w:type="table" w:customStyle="1" w:styleId="OTR1">
    <w:name w:val="OTR1"/>
    <w:basedOn w:val="a2"/>
    <w:uiPriority w:val="59"/>
    <w:rsid w:val="00740179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5">
    <w:name w:val="Table Grid"/>
    <w:basedOn w:val="a2"/>
    <w:uiPriority w:val="39"/>
    <w:rsid w:val="007401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0">
    <w:name w:val="Сетка таблицы61"/>
    <w:basedOn w:val="a2"/>
    <w:rsid w:val="00456D96"/>
    <w:rPr>
      <w:rFonts w:asciiTheme="minorHAnsi" w:eastAsiaTheme="minorHAnsi" w:hAnsiTheme="minorHAnsi" w:cstheme="minorBidi"/>
      <w:sz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5.xml"/><Relationship Id="rId18" Type="http://schemas.openxmlformats.org/officeDocument/2006/relationships/header" Target="header10.xml"/><Relationship Id="rId26" Type="http://schemas.openxmlformats.org/officeDocument/2006/relationships/hyperlink" Target="kodeks://link/d?nd=902271495" TargetMode="External"/><Relationship Id="rId3" Type="http://schemas.openxmlformats.org/officeDocument/2006/relationships/styles" Target="styles.xml"/><Relationship Id="rId21" Type="http://schemas.openxmlformats.org/officeDocument/2006/relationships/image" Target="media/image1.emf"/><Relationship Id="rId34" Type="http://schemas.openxmlformats.org/officeDocument/2006/relationships/header" Target="header15.xml"/><Relationship Id="rId7" Type="http://schemas.openxmlformats.org/officeDocument/2006/relationships/endnotes" Target="endnotes.xml"/><Relationship Id="rId12" Type="http://schemas.openxmlformats.org/officeDocument/2006/relationships/header" Target="header4.xml"/><Relationship Id="rId17" Type="http://schemas.openxmlformats.org/officeDocument/2006/relationships/header" Target="header9.xml"/><Relationship Id="rId25" Type="http://schemas.openxmlformats.org/officeDocument/2006/relationships/hyperlink" Target="kodeks://link/d?nd=902107146" TargetMode="External"/><Relationship Id="rId33" Type="http://schemas.openxmlformats.org/officeDocument/2006/relationships/header" Target="header14.xml"/><Relationship Id="rId2" Type="http://schemas.openxmlformats.org/officeDocument/2006/relationships/numbering" Target="numbering.xml"/><Relationship Id="rId16" Type="http://schemas.openxmlformats.org/officeDocument/2006/relationships/header" Target="header8.xml"/><Relationship Id="rId20" Type="http://schemas.openxmlformats.org/officeDocument/2006/relationships/header" Target="header12.xml"/><Relationship Id="rId29" Type="http://schemas.openxmlformats.org/officeDocument/2006/relationships/hyperlink" Target="kodeks://link/d?nd=902234385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24" Type="http://schemas.openxmlformats.org/officeDocument/2006/relationships/hyperlink" Target="kodeks://link/d?nd=902070582" TargetMode="External"/><Relationship Id="rId32" Type="http://schemas.openxmlformats.org/officeDocument/2006/relationships/header" Target="header13.xml"/><Relationship Id="rId5" Type="http://schemas.openxmlformats.org/officeDocument/2006/relationships/webSettings" Target="webSettings.xml"/><Relationship Id="rId15" Type="http://schemas.openxmlformats.org/officeDocument/2006/relationships/header" Target="header7.xml"/><Relationship Id="rId23" Type="http://schemas.openxmlformats.org/officeDocument/2006/relationships/hyperlink" Target="kodeks://link/d?nd=901807667" TargetMode="External"/><Relationship Id="rId28" Type="http://schemas.openxmlformats.org/officeDocument/2006/relationships/hyperlink" Target="kodeks://link/d?nd=420316861" TargetMode="External"/><Relationship Id="rId36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header" Target="header11.xml"/><Relationship Id="rId31" Type="http://schemas.openxmlformats.org/officeDocument/2006/relationships/hyperlink" Target="kodeks://link/d?nd=566406867" TargetMode="Externa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6.xml"/><Relationship Id="rId22" Type="http://schemas.openxmlformats.org/officeDocument/2006/relationships/oleObject" Target="embeddings/oleObject1.bin"/><Relationship Id="rId27" Type="http://schemas.openxmlformats.org/officeDocument/2006/relationships/hyperlink" Target="kodeks://link/d?nd=901990051" TargetMode="External"/><Relationship Id="rId30" Type="http://schemas.openxmlformats.org/officeDocument/2006/relationships/hyperlink" Target="kodeks://link/d?nd=573171543" TargetMode="External"/><Relationship Id="rId35" Type="http://schemas.openxmlformats.org/officeDocument/2006/relationships/fontTable" Target="fontTable.xml"/><Relationship Id="rId8" Type="http://schemas.openxmlformats.org/officeDocument/2006/relationships/hyperlink" Target="kodeks://link/d?nd=901807667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Basic Roman"/>
        <a:cs typeface="Basic Roman"/>
      </a:majorFont>
      <a:minorFont>
        <a:latin typeface="Times New Roman"/>
        <a:ea typeface="Basic Roman"/>
        <a:cs typeface="Basic Roman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605A9E-C486-4438-BF6B-8B59D03885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438</TotalTime>
  <Pages>35</Pages>
  <Words>13399</Words>
  <Characters>76376</Characters>
  <Application>Microsoft Office Word</Application>
  <DocSecurity>0</DocSecurity>
  <Lines>636</Lines>
  <Paragraphs>179</Paragraphs>
  <ScaleCrop>false</ScaleCrop>
  <Company>ПАО "Ростелеком"</Company>
  <LinksUpToDate>false</LinksUpToDate>
  <CharactersWithSpaces>89596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Дворянцев Алексей Владимирович</dc:creator>
  <dc:description/>
  <cp:lastModifiedBy>Григорьева Светлана Вячеславовна</cp:lastModifiedBy>
  <cp:revision>121</cp:revision>
  <cp:lastPrinted>2025-01-09T07:38:00Z</cp:lastPrinted>
  <dcterms:created xsi:type="dcterms:W3CDTF">2024-11-07T12:20:00Z</dcterms:created>
  <dcterms:modified xsi:type="dcterms:W3CDTF">2026-05-19T15:16:00Z</dcterms:modified>
  <dc:language>ru-RU</dc:language>
</cp:coreProperties>
</file>